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3"/>
        <w:gridCol w:w="3288"/>
      </w:tblGrid>
      <w:tr w:rsidR="004B5F74" w:rsidRPr="00B13F88" w:rsidTr="0008039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74" w:rsidRPr="00B13F88" w:rsidRDefault="0011538A" w:rsidP="00080393">
            <w:pPr>
              <w:contextualSpacing/>
              <w:jc w:val="center"/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</w:pPr>
            <w:r w:rsidRPr="0011538A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>El discurso argumentativo</w:t>
            </w:r>
            <w:r w:rsidR="00830B07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 xml:space="preserve"> (Parte II)</w:t>
            </w:r>
            <w:r w:rsidR="004B5F74" w:rsidRPr="0011538A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 xml:space="preserve"> – 0</w:t>
            </w:r>
            <w:r w:rsidR="00830B07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>9</w:t>
            </w:r>
            <w:r w:rsidR="004B5F74" w:rsidRPr="0011538A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 xml:space="preserve"> Noviembre 2020</w:t>
            </w:r>
          </w:p>
        </w:tc>
      </w:tr>
      <w:tr w:rsidR="004B5F74" w:rsidRPr="00351389" w:rsidTr="0008039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8A" w:rsidRDefault="004B5F74" w:rsidP="00080393">
            <w:pPr>
              <w:contextualSpacing/>
              <w:jc w:val="both"/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351389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t xml:space="preserve">Objetivo de Aprendizaje: </w:t>
            </w:r>
            <w:r w:rsidRPr="0011538A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t xml:space="preserve">OA </w:t>
            </w:r>
            <w:r w:rsidR="0011538A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t>06</w:t>
            </w:r>
            <w:r w:rsidRPr="0011538A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t xml:space="preserve">: </w:t>
            </w:r>
            <w:r w:rsidR="0011538A">
              <w:rPr>
                <w:rFonts w:eastAsia="Times New Roman" w:cstheme="minorHAnsi"/>
                <w:sz w:val="21"/>
                <w:szCs w:val="21"/>
                <w:lang w:eastAsia="es-ES_tradnl"/>
              </w:rPr>
              <w:t xml:space="preserve">Producir textos coherentes y cohesionados, para comunicar sus análisis e intepretaciones de textos, desarrollar posturas sobre temas, explorar creativamente con el lenguaje, entre otros propósitos: </w:t>
            </w:r>
          </w:p>
          <w:p w:rsidR="004B5F74" w:rsidRDefault="0011538A" w:rsidP="00080393">
            <w:pPr>
              <w:contextualSpacing/>
              <w:jc w:val="both"/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>
              <w:rPr>
                <w:rFonts w:eastAsia="Times New Roman" w:cstheme="minorHAnsi"/>
                <w:sz w:val="21"/>
                <w:szCs w:val="21"/>
                <w:lang w:eastAsia="es-ES_tradnl"/>
              </w:rPr>
              <w:t>- aplicando un proceso de escritura según sus propósitos, el género discursivo seleccionado, el tema y la audiencia.</w:t>
            </w:r>
          </w:p>
          <w:p w:rsidR="0011538A" w:rsidRPr="00351389" w:rsidRDefault="0011538A" w:rsidP="00080393">
            <w:pPr>
              <w:contextualSpacing/>
              <w:jc w:val="both"/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>
              <w:rPr>
                <w:rFonts w:eastAsia="Times New Roman" w:cstheme="minorHAnsi"/>
                <w:sz w:val="21"/>
                <w:szCs w:val="21"/>
                <w:lang w:eastAsia="es-ES_tradnl"/>
              </w:rPr>
              <w:t>-</w:t>
            </w:r>
            <w:r w:rsidR="00B93971">
              <w:rPr>
                <w:rFonts w:eastAsia="Times New Roman" w:cstheme="minorHAnsi"/>
                <w:sz w:val="21"/>
                <w:szCs w:val="21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  <w:lang w:eastAsia="es-ES_tradnl"/>
              </w:rPr>
              <w:t>adecuando el texto a las convenciones d</w:t>
            </w:r>
            <w:r w:rsidR="000040A1">
              <w:rPr>
                <w:rFonts w:eastAsia="Times New Roman" w:cstheme="minorHAnsi"/>
                <w:sz w:val="21"/>
                <w:szCs w:val="21"/>
                <w:lang w:eastAsia="es-ES_tradnl"/>
              </w:rPr>
              <w:t>e</w:t>
            </w:r>
            <w:r>
              <w:rPr>
                <w:rFonts w:eastAsia="Times New Roman" w:cstheme="minorHAnsi"/>
                <w:sz w:val="21"/>
                <w:szCs w:val="21"/>
                <w:lang w:eastAsia="es-ES_tradnl"/>
              </w:rPr>
              <w:t>l género y a las carácterísticas de la audiencia (conocimientos, intereses convenciones culturales).</w:t>
            </w:r>
          </w:p>
        </w:tc>
      </w:tr>
      <w:tr w:rsidR="004B5F74" w:rsidRPr="00351389" w:rsidTr="00080393">
        <w:tc>
          <w:tcPr>
            <w:tcW w:w="34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74" w:rsidRPr="00351389" w:rsidRDefault="004B5F74" w:rsidP="00080393">
            <w:pPr>
              <w:contextualSpacing/>
              <w:rPr>
                <w:rFonts w:eastAsia="Times New Roman" w:cstheme="minorHAnsi"/>
                <w:color w:val="222222"/>
                <w:sz w:val="21"/>
                <w:szCs w:val="21"/>
                <w:lang w:eastAsia="es-ES_tradnl"/>
              </w:rPr>
            </w:pPr>
            <w:r w:rsidRPr="00351389"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eastAsia="es-ES_tradnl"/>
              </w:rPr>
              <w:t xml:space="preserve">Nombre Estudiante: 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74" w:rsidRPr="00351389" w:rsidRDefault="004B5F74" w:rsidP="00080393">
            <w:pPr>
              <w:contextualSpacing/>
              <w:jc w:val="center"/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</w:pPr>
            <w:r w:rsidRPr="00351389">
              <w:rPr>
                <w:rFonts w:eastAsia="Times New Roman" w:cs="Calibri"/>
                <w:b/>
                <w:bCs/>
                <w:color w:val="222222"/>
                <w:sz w:val="21"/>
                <w:szCs w:val="21"/>
                <w:lang w:eastAsia="es-ES_tradnl"/>
              </w:rPr>
              <w:t xml:space="preserve">Curso: </w:t>
            </w:r>
            <w:r w:rsidRPr="004B5F74"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  <w:t>3</w:t>
            </w:r>
            <w:r w:rsidRPr="00351389"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  <w:t>º Medio D – E – F</w:t>
            </w:r>
          </w:p>
        </w:tc>
      </w:tr>
      <w:tr w:rsidR="004B5F74" w:rsidRPr="00351389" w:rsidTr="00080393">
        <w:tc>
          <w:tcPr>
            <w:tcW w:w="14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B07" w:rsidRPr="00830B07" w:rsidRDefault="00830B07" w:rsidP="00830B07">
            <w:pPr>
              <w:jc w:val="center"/>
              <w:rPr>
                <w:b/>
                <w:bCs/>
                <w:i/>
                <w:iCs/>
                <w:color w:val="C00000"/>
                <w:sz w:val="21"/>
                <w:szCs w:val="21"/>
              </w:rPr>
            </w:pPr>
            <w:r w:rsidRPr="00830B07">
              <w:rPr>
                <w:i/>
                <w:iCs/>
                <w:color w:val="C00000"/>
                <w:sz w:val="21"/>
                <w:szCs w:val="21"/>
                <w:u w:val="single"/>
              </w:rPr>
              <w:t>Recuerda</w:t>
            </w:r>
            <w:r w:rsidRPr="00830B07">
              <w:rPr>
                <w:i/>
                <w:iCs/>
                <w:color w:val="C00000"/>
                <w:sz w:val="21"/>
                <w:szCs w:val="21"/>
              </w:rPr>
              <w:t xml:space="preserve"> </w:t>
            </w:r>
            <w:r w:rsidRPr="00830B07">
              <w:rPr>
                <w:b/>
                <w:bCs/>
                <w:i/>
                <w:iCs/>
                <w:color w:val="C00000"/>
                <w:sz w:val="21"/>
                <w:szCs w:val="21"/>
              </w:rPr>
              <w:t>quedarte en casa</w:t>
            </w:r>
          </w:p>
          <w:p w:rsidR="004B5F74" w:rsidRPr="00351389" w:rsidRDefault="00830B07" w:rsidP="00830B07">
            <w:pPr>
              <w:jc w:val="center"/>
              <w:rPr>
                <w:sz w:val="21"/>
                <w:szCs w:val="21"/>
              </w:rPr>
            </w:pPr>
            <w:r w:rsidRPr="00351389">
              <w:rPr>
                <w:b/>
                <w:bCs/>
                <w:i/>
                <w:iCs/>
                <w:color w:val="4472C4" w:themeColor="accent1"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4F2DB2C1" wp14:editId="272F7D84">
                  <wp:extent cx="1066800" cy="757583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32" cy="7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 xml:space="preserve">Resuelva sus dudas escribiendo un mail a: </w:t>
            </w:r>
            <w:hyperlink r:id="rId8" w:history="1">
              <w:r w:rsidRPr="00351389">
                <w:rPr>
                  <w:rStyle w:val="Hipervnculo"/>
                  <w:rFonts w:eastAsiaTheme="majorEastAsia" w:cstheme="minorHAnsi"/>
                  <w:sz w:val="21"/>
                  <w:szCs w:val="21"/>
                </w:rPr>
                <w:t>eparra@sanfernandocollege.cl</w:t>
              </w:r>
            </w:hyperlink>
          </w:p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No olvide incorporar su nombre, curso y nº de guía correspondiente.</w:t>
            </w:r>
          </w:p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F9710E7" wp14:editId="517043B6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10795</wp:posOffset>
                  </wp:positionV>
                  <wp:extent cx="497840" cy="542290"/>
                  <wp:effectExtent l="0" t="0" r="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389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AE27621" wp14:editId="3CDAC819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64770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389">
              <w:rPr>
                <w:rFonts w:cstheme="minorHAnsi"/>
                <w:sz w:val="21"/>
                <w:szCs w:val="21"/>
              </w:rPr>
              <w:t>Atte. Profe Eric Parra M.</w:t>
            </w:r>
          </w:p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Trabaje con ánimo y optimismo</w:t>
            </w:r>
          </w:p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#QuédateEnCasa</w:t>
            </w:r>
          </w:p>
          <w:p w:rsidR="004B5F74" w:rsidRPr="00351389" w:rsidRDefault="004B5F74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@profesoreric</w:t>
            </w:r>
          </w:p>
        </w:tc>
      </w:tr>
    </w:tbl>
    <w:p w:rsidR="00E1676B" w:rsidRDefault="00E1676B" w:rsidP="00BB35E5"/>
    <w:p w:rsidR="0011538A" w:rsidRPr="000040A1" w:rsidRDefault="00830B07" w:rsidP="005F47D0">
      <w:pPr>
        <w:contextualSpacing/>
        <w:mirrorIndents/>
        <w:jc w:val="center"/>
        <w:rPr>
          <w:rFonts w:cstheme="minorHAnsi"/>
          <w:b/>
          <w:bCs/>
          <w:sz w:val="21"/>
          <w:szCs w:val="21"/>
        </w:rPr>
      </w:pPr>
      <w:r w:rsidRPr="000040A1">
        <w:rPr>
          <w:rFonts w:cstheme="minorHAnsi"/>
          <w:b/>
          <w:bCs/>
          <w:sz w:val="21"/>
          <w:szCs w:val="21"/>
        </w:rPr>
        <w:t>Planificando la argumentación</w:t>
      </w:r>
    </w:p>
    <w:p w:rsidR="00830B07" w:rsidRPr="000040A1" w:rsidRDefault="00830B07" w:rsidP="00830B07">
      <w:pPr>
        <w:contextualSpacing/>
        <w:mirrorIndents/>
        <w:rPr>
          <w:rFonts w:cstheme="minorHAnsi"/>
          <w:sz w:val="21"/>
          <w:szCs w:val="21"/>
        </w:rPr>
      </w:pPr>
    </w:p>
    <w:p w:rsidR="00754AD7" w:rsidRPr="000040A1" w:rsidRDefault="00830B07" w:rsidP="000040A1">
      <w:pPr>
        <w:contextualSpacing/>
        <w:mirrorIndents/>
        <w:jc w:val="both"/>
        <w:rPr>
          <w:rFonts w:cstheme="minorHAnsi"/>
          <w:sz w:val="21"/>
          <w:szCs w:val="21"/>
        </w:rPr>
      </w:pPr>
      <w:r w:rsidRPr="000040A1">
        <w:rPr>
          <w:rFonts w:cstheme="minorHAnsi"/>
          <w:sz w:val="21"/>
          <w:szCs w:val="21"/>
        </w:rPr>
        <w:t xml:space="preserve">Teniendo en consideración el contenido y estructura de la argumentación </w:t>
      </w:r>
      <w:r w:rsidR="00754AD7" w:rsidRPr="000040A1">
        <w:rPr>
          <w:rFonts w:cstheme="minorHAnsi"/>
          <w:sz w:val="21"/>
          <w:szCs w:val="21"/>
        </w:rPr>
        <w:t xml:space="preserve">revisados en la guía anterior, </w:t>
      </w:r>
      <w:r w:rsidRPr="000040A1">
        <w:rPr>
          <w:rFonts w:cstheme="minorHAnsi"/>
          <w:sz w:val="21"/>
          <w:szCs w:val="21"/>
        </w:rPr>
        <w:t>podemos comenzar a prepara</w:t>
      </w:r>
      <w:r w:rsidR="00754AD7" w:rsidRPr="000040A1">
        <w:rPr>
          <w:rFonts w:cstheme="minorHAnsi"/>
          <w:sz w:val="21"/>
          <w:szCs w:val="21"/>
        </w:rPr>
        <w:t>r</w:t>
      </w:r>
      <w:r w:rsidRPr="000040A1">
        <w:rPr>
          <w:rFonts w:cstheme="minorHAnsi"/>
          <w:sz w:val="21"/>
          <w:szCs w:val="21"/>
        </w:rPr>
        <w:t xml:space="preserve"> </w:t>
      </w:r>
      <w:r w:rsidR="0010434F" w:rsidRPr="000040A1">
        <w:rPr>
          <w:rFonts w:cstheme="minorHAnsi"/>
          <w:sz w:val="21"/>
          <w:szCs w:val="21"/>
        </w:rPr>
        <w:t xml:space="preserve">un </w:t>
      </w:r>
      <w:r w:rsidR="004533E0">
        <w:rPr>
          <w:rFonts w:cstheme="minorHAnsi"/>
          <w:sz w:val="21"/>
          <w:szCs w:val="21"/>
        </w:rPr>
        <w:t xml:space="preserve">breve </w:t>
      </w:r>
      <w:r w:rsidR="0010434F" w:rsidRPr="000040A1">
        <w:rPr>
          <w:rFonts w:cstheme="minorHAnsi"/>
          <w:sz w:val="21"/>
          <w:szCs w:val="21"/>
        </w:rPr>
        <w:t>texto argumentativo</w:t>
      </w:r>
      <w:r w:rsidR="004533E0">
        <w:rPr>
          <w:rFonts w:cstheme="minorHAnsi"/>
          <w:sz w:val="21"/>
          <w:szCs w:val="21"/>
        </w:rPr>
        <w:t xml:space="preserve"> de tipo ensayo</w:t>
      </w:r>
      <w:r w:rsidR="00754AD7" w:rsidRPr="000040A1">
        <w:rPr>
          <w:rFonts w:cstheme="minorHAnsi"/>
          <w:sz w:val="21"/>
          <w:szCs w:val="21"/>
        </w:rPr>
        <w:t xml:space="preserve">. </w:t>
      </w:r>
      <w:r w:rsidR="000040A1" w:rsidRPr="000040A1">
        <w:rPr>
          <w:rFonts w:cstheme="minorHAnsi"/>
          <w:sz w:val="21"/>
          <w:szCs w:val="21"/>
        </w:rPr>
        <w:t>N</w:t>
      </w:r>
      <w:r w:rsidR="0010434F" w:rsidRPr="000040A1">
        <w:rPr>
          <w:rFonts w:cstheme="minorHAnsi"/>
          <w:sz w:val="21"/>
          <w:szCs w:val="21"/>
        </w:rPr>
        <w:t xml:space="preserve">o </w:t>
      </w:r>
      <w:r w:rsidR="000040A1" w:rsidRPr="000040A1">
        <w:rPr>
          <w:rFonts w:cstheme="minorHAnsi"/>
          <w:sz w:val="21"/>
          <w:szCs w:val="21"/>
        </w:rPr>
        <w:t xml:space="preserve">podrá </w:t>
      </w:r>
      <w:r w:rsidR="0010434F" w:rsidRPr="000040A1">
        <w:rPr>
          <w:rFonts w:cstheme="minorHAnsi"/>
          <w:sz w:val="21"/>
          <w:szCs w:val="21"/>
        </w:rPr>
        <w:t>superar una página</w:t>
      </w:r>
      <w:r w:rsidR="000040A1" w:rsidRPr="000040A1">
        <w:rPr>
          <w:rFonts w:cstheme="minorHAnsi"/>
          <w:sz w:val="21"/>
          <w:szCs w:val="21"/>
        </w:rPr>
        <w:t xml:space="preserve"> y d</w:t>
      </w:r>
      <w:r w:rsidR="0010434F" w:rsidRPr="000040A1">
        <w:rPr>
          <w:rFonts w:cstheme="minorHAnsi"/>
          <w:sz w:val="21"/>
          <w:szCs w:val="21"/>
        </w:rPr>
        <w:t xml:space="preserve">eberá contar con los elementos esenciales de la argumentación y con al menos dos tipos de </w:t>
      </w:r>
      <w:r w:rsidR="000040A1" w:rsidRPr="000040A1">
        <w:rPr>
          <w:rFonts w:cstheme="minorHAnsi"/>
          <w:sz w:val="21"/>
          <w:szCs w:val="21"/>
        </w:rPr>
        <w:t>razonamientos.</w:t>
      </w:r>
    </w:p>
    <w:p w:rsidR="000040A1" w:rsidRPr="000040A1" w:rsidRDefault="000040A1" w:rsidP="00941AB9">
      <w:pPr>
        <w:contextualSpacing/>
        <w:mirrorIndents/>
        <w:jc w:val="both"/>
        <w:rPr>
          <w:rFonts w:cstheme="minorHAnsi"/>
          <w:sz w:val="21"/>
          <w:szCs w:val="21"/>
        </w:rPr>
      </w:pPr>
    </w:p>
    <w:p w:rsidR="000040A1" w:rsidRDefault="00830B07" w:rsidP="00941AB9">
      <w:pPr>
        <w:tabs>
          <w:tab w:val="left" w:pos="6059"/>
        </w:tabs>
        <w:jc w:val="both"/>
        <w:rPr>
          <w:rFonts w:cstheme="minorHAnsi"/>
          <w:sz w:val="21"/>
          <w:szCs w:val="21"/>
        </w:rPr>
      </w:pPr>
      <w:r w:rsidRPr="000040A1">
        <w:rPr>
          <w:rFonts w:cstheme="minorHAnsi"/>
          <w:sz w:val="21"/>
          <w:szCs w:val="21"/>
        </w:rPr>
        <w:t>Pueden investigar en redes sociales y en los medios de comunicaciones como portadas o tendencias del día (</w:t>
      </w:r>
      <w:r w:rsidR="00754AD7" w:rsidRPr="000040A1">
        <w:rPr>
          <w:rFonts w:cstheme="minorHAnsi"/>
          <w:sz w:val="21"/>
          <w:szCs w:val="21"/>
        </w:rPr>
        <w:t>trending topics) proponiendo a modo de lluvia de ideas un listado de diversos temas. De este listado, seleccionarán un tema para argumentar (también puede ser a libre elección, pero actual y polémico), evaluarán su selección del tema con la siguiente pauta que les ayudará a planificar su argumentación.</w:t>
      </w:r>
      <w:r w:rsidR="000040A1">
        <w:rPr>
          <w:rFonts w:cstheme="minorHAnsi"/>
          <w:sz w:val="21"/>
          <w:szCs w:val="21"/>
        </w:rPr>
        <w:t xml:space="preserve"> </w:t>
      </w:r>
    </w:p>
    <w:p w:rsidR="000040A1" w:rsidRDefault="000040A1" w:rsidP="000040A1">
      <w:pPr>
        <w:tabs>
          <w:tab w:val="left" w:pos="6059"/>
        </w:tabs>
        <w:rPr>
          <w:rFonts w:cstheme="minorHAnsi"/>
          <w:b/>
          <w:bCs/>
          <w:sz w:val="21"/>
          <w:szCs w:val="21"/>
        </w:rPr>
      </w:pPr>
    </w:p>
    <w:p w:rsidR="00830B07" w:rsidRPr="000040A1" w:rsidRDefault="000040A1" w:rsidP="000040A1">
      <w:pPr>
        <w:tabs>
          <w:tab w:val="left" w:pos="6059"/>
        </w:tabs>
        <w:rPr>
          <w:rFonts w:cstheme="minorHAnsi"/>
          <w:sz w:val="21"/>
          <w:szCs w:val="21"/>
        </w:rPr>
      </w:pPr>
      <w:r w:rsidRPr="000040A1">
        <w:rPr>
          <w:rFonts w:cstheme="minorHAnsi"/>
          <w:b/>
          <w:bCs/>
          <w:sz w:val="21"/>
          <w:szCs w:val="21"/>
        </w:rPr>
        <w:t xml:space="preserve">Sitio para examinar </w:t>
      </w:r>
      <w:r w:rsidRPr="000040A1">
        <w:rPr>
          <w:rFonts w:cstheme="minorHAnsi"/>
          <w:b/>
          <w:bCs/>
          <w:i/>
          <w:iCs/>
          <w:sz w:val="21"/>
          <w:szCs w:val="21"/>
        </w:rPr>
        <w:t>Trending Topics</w:t>
      </w:r>
      <w:r w:rsidRPr="000040A1">
        <w:rPr>
          <w:rFonts w:cstheme="minorHAnsi"/>
          <w:b/>
          <w:bCs/>
          <w:sz w:val="21"/>
          <w:szCs w:val="21"/>
        </w:rPr>
        <w:t xml:space="preserve">: 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0040A1">
        <w:rPr>
          <w:rFonts w:cstheme="minorHAnsi"/>
          <w:sz w:val="21"/>
          <w:szCs w:val="21"/>
        </w:rPr>
        <w:t xml:space="preserve">Tredinalia Chile https://www.trendinalia.com/twitter-trending-topics/chile/chile-today.html </w:t>
      </w:r>
    </w:p>
    <w:p w:rsidR="00754AD7" w:rsidRPr="000040A1" w:rsidRDefault="00754AD7" w:rsidP="00754AD7">
      <w:pPr>
        <w:contextualSpacing/>
        <w:mirrorIndents/>
        <w:jc w:val="both"/>
        <w:rPr>
          <w:rFonts w:cstheme="minorHAnsi"/>
          <w:sz w:val="21"/>
          <w:szCs w:val="21"/>
        </w:rPr>
      </w:pPr>
    </w:p>
    <w:p w:rsidR="00754AD7" w:rsidRPr="000040A1" w:rsidRDefault="00754AD7" w:rsidP="00754AD7">
      <w:pPr>
        <w:contextualSpacing/>
        <w:mirrorIndents/>
        <w:jc w:val="both"/>
        <w:rPr>
          <w:rFonts w:cstheme="minorHAnsi"/>
          <w:sz w:val="21"/>
          <w:szCs w:val="21"/>
        </w:rPr>
      </w:pPr>
      <w:r w:rsidRPr="000040A1">
        <w:rPr>
          <w:rFonts w:cstheme="minorHAnsi"/>
          <w:sz w:val="21"/>
          <w:szCs w:val="21"/>
        </w:rPr>
        <w:t>Si la mayoría de las respuestas (luego de marcar sí o no) son afirmativas, quiere decir que el tema tiene potencial y puede responder la columna de “respuesta”.</w:t>
      </w:r>
    </w:p>
    <w:p w:rsidR="00754AD7" w:rsidRPr="000040A1" w:rsidRDefault="00754AD7" w:rsidP="00754AD7">
      <w:pPr>
        <w:contextualSpacing/>
        <w:mirrorIndents/>
        <w:jc w:val="both"/>
        <w:rPr>
          <w:rFonts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2148"/>
      </w:tblGrid>
      <w:tr w:rsidR="00754AD7" w:rsidRPr="000040A1" w:rsidTr="000040A1">
        <w:tc>
          <w:tcPr>
            <w:tcW w:w="7933" w:type="dxa"/>
          </w:tcPr>
          <w:p w:rsidR="00754AD7" w:rsidRPr="000040A1" w:rsidRDefault="00754AD7" w:rsidP="00754A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</w:pPr>
            <w:r w:rsidRPr="000040A1"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  <w:t>Indicadores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</w:pPr>
            <w:r w:rsidRPr="000040A1"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  <w:t>Sí/No</w:t>
            </w: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</w:pPr>
            <w:r w:rsidRPr="000040A1">
              <w:rPr>
                <w:rFonts w:eastAsia="Times New Roman" w:cs="Times New Roman"/>
                <w:b/>
                <w:bCs/>
                <w:sz w:val="21"/>
                <w:szCs w:val="21"/>
                <w:lang w:eastAsia="es-ES_tradnl"/>
              </w:rPr>
              <w:t>Respuesta</w:t>
            </w: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¿El tema seleccionado es controversial?</w:t>
            </w:r>
            <w:r w:rsidR="0010434F"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 xml:space="preserve"> </w:t>
            </w:r>
            <w:r w:rsidR="0010434F"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¿Por qué?, ¿cuál es la controversia?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10434F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¿Tengo una postura clara respecto del tema?</w:t>
            </w:r>
            <w:r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 xml:space="preserve"> </w:t>
            </w: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¿Cuál es? ¿Cómo la puedo formular mejor?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10434F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¿Tengo claro mi propósito respecto de este tema?</w:t>
            </w:r>
            <w:r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 xml:space="preserve"> </w:t>
            </w: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¿Cuál es?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10434F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¿Puedo apoyar mi postura con algunos argumentos?</w:t>
            </w:r>
            <w:r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 xml:space="preserve"> </w:t>
            </w: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¿Cuáles?, ¿cuántos?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10434F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¿Necesito investigar para dar más fuerza a mi postura?</w:t>
            </w:r>
            <w:r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 xml:space="preserve"> </w:t>
            </w: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¿Qué debo investigar?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  <w:tr w:rsidR="00754AD7" w:rsidRPr="000040A1" w:rsidTr="000040A1">
        <w:tc>
          <w:tcPr>
            <w:tcW w:w="7933" w:type="dxa"/>
          </w:tcPr>
          <w:p w:rsidR="00754AD7" w:rsidRPr="000040A1" w:rsidRDefault="0010434F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  <w:r w:rsidRPr="000040A1">
              <w:rPr>
                <w:rFonts w:eastAsia="Times New Roman" w:cs="Times New Roman"/>
                <w:sz w:val="21"/>
                <w:szCs w:val="21"/>
                <w:lang w:eastAsia="es-ES_tradnl"/>
              </w:rPr>
              <w:t>¿</w:t>
            </w:r>
            <w:r w:rsidRPr="00754AD7">
              <w:rPr>
                <w:rFonts w:eastAsia="Times New Roman" w:cs="Times New Roman"/>
                <w:sz w:val="21"/>
                <w:szCs w:val="21"/>
                <w:lang w:eastAsia="es-ES_tradnl"/>
              </w:rPr>
              <w:t>Mi postura aporta al debate sobre el tema? ¿Por qué?</w:t>
            </w:r>
          </w:p>
        </w:tc>
        <w:tc>
          <w:tcPr>
            <w:tcW w:w="709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  <w:tc>
          <w:tcPr>
            <w:tcW w:w="2148" w:type="dxa"/>
          </w:tcPr>
          <w:p w:rsidR="00754AD7" w:rsidRPr="000040A1" w:rsidRDefault="00754AD7" w:rsidP="00754AD7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es-ES_tradnl"/>
              </w:rPr>
            </w:pPr>
          </w:p>
        </w:tc>
      </w:tr>
    </w:tbl>
    <w:p w:rsidR="00754AD7" w:rsidRPr="000040A1" w:rsidRDefault="00754AD7" w:rsidP="00830B07">
      <w:pPr>
        <w:contextualSpacing/>
        <w:mirrorIndents/>
        <w:rPr>
          <w:rFonts w:cstheme="minorHAnsi"/>
          <w:sz w:val="21"/>
          <w:szCs w:val="21"/>
        </w:rPr>
      </w:pPr>
    </w:p>
    <w:p w:rsidR="00754AD7" w:rsidRPr="000040A1" w:rsidRDefault="00754AD7" w:rsidP="004533E0">
      <w:pPr>
        <w:contextualSpacing/>
        <w:mirrorIndents/>
        <w:jc w:val="both"/>
        <w:rPr>
          <w:rFonts w:cstheme="minorHAnsi"/>
          <w:sz w:val="21"/>
          <w:szCs w:val="21"/>
        </w:rPr>
      </w:pPr>
      <w:r w:rsidRPr="000040A1">
        <w:rPr>
          <w:rFonts w:cstheme="minorHAnsi"/>
          <w:sz w:val="21"/>
          <w:szCs w:val="21"/>
        </w:rPr>
        <w:t>Luego de seleccionado el tema, deberán elaborar las razones y evidencias de su argumentación. Dependiendo de los temas, podrán utilizar, textos, datos, cifras, palabras de expertos, citas, que servirán omo evidencias para apoyar su tesis.</w:t>
      </w:r>
      <w:r w:rsidR="004533E0">
        <w:rPr>
          <w:rFonts w:cstheme="minorHAnsi"/>
          <w:sz w:val="21"/>
          <w:szCs w:val="21"/>
        </w:rPr>
        <w:t xml:space="preserve"> </w:t>
      </w:r>
      <w:r w:rsidRPr="000040A1">
        <w:rPr>
          <w:rFonts w:cstheme="minorHAnsi"/>
          <w:sz w:val="21"/>
          <w:szCs w:val="21"/>
        </w:rPr>
        <w:t>Para evaluar los argumentos escogidos pueden guiarse por los siguientes criterios:</w:t>
      </w:r>
    </w:p>
    <w:p w:rsidR="00EE3E98" w:rsidRPr="000040A1" w:rsidRDefault="00EE3E98" w:rsidP="00830B07">
      <w:pPr>
        <w:contextualSpacing/>
        <w:mirrorIndents/>
        <w:rPr>
          <w:rFonts w:cstheme="minorHAnsi"/>
          <w:sz w:val="21"/>
          <w:szCs w:val="21"/>
        </w:rPr>
      </w:pPr>
    </w:p>
    <w:p w:rsidR="00754AD7" w:rsidRPr="000040A1" w:rsidRDefault="00754AD7" w:rsidP="00754AD7">
      <w:pPr>
        <w:spacing w:before="100" w:beforeAutospacing="1" w:after="100" w:afterAutospacing="1"/>
        <w:contextualSpacing/>
        <w:rPr>
          <w:rFonts w:eastAsia="Times New Roman" w:cs="Times New Roman"/>
          <w:sz w:val="21"/>
          <w:szCs w:val="21"/>
          <w:lang w:eastAsia="es-ES_tradnl"/>
        </w:rPr>
      </w:pPr>
      <w:r w:rsidRPr="00754AD7">
        <w:rPr>
          <w:rFonts w:eastAsia="Times New Roman" w:cs="Times New Roman"/>
          <w:sz w:val="21"/>
          <w:szCs w:val="21"/>
          <w:lang w:eastAsia="es-ES_tradnl"/>
        </w:rPr>
        <w:sym w:font="Symbol" w:char="F0B7"/>
      </w:r>
      <w:r w:rsidRPr="00754AD7">
        <w:rPr>
          <w:rFonts w:eastAsia="Times New Roman" w:cs="Times New Roman"/>
          <w:sz w:val="21"/>
          <w:szCs w:val="21"/>
          <w:lang w:eastAsia="es-ES_tradnl"/>
        </w:rPr>
        <w:t xml:space="preserve"> </w:t>
      </w:r>
      <w:r w:rsidRPr="00754AD7">
        <w:rPr>
          <w:rFonts w:eastAsia="Times New Roman" w:cs="Times New Roman"/>
          <w:b/>
          <w:bCs/>
          <w:sz w:val="21"/>
          <w:szCs w:val="21"/>
          <w:lang w:eastAsia="es-ES_tradnl"/>
        </w:rPr>
        <w:t>Pertinencia:</w:t>
      </w:r>
      <w:r w:rsidRPr="00754AD7">
        <w:rPr>
          <w:rFonts w:eastAsia="Times New Roman" w:cs="Times New Roman"/>
          <w:sz w:val="21"/>
          <w:szCs w:val="21"/>
          <w:lang w:eastAsia="es-ES_tradnl"/>
        </w:rPr>
        <w:t xml:space="preserve"> ¿Se relacionan directamente con el tema de mi tesis? </w:t>
      </w:r>
    </w:p>
    <w:p w:rsidR="00754AD7" w:rsidRPr="000040A1" w:rsidRDefault="00754AD7" w:rsidP="00754AD7">
      <w:pPr>
        <w:spacing w:before="100" w:beforeAutospacing="1" w:after="100" w:afterAutospacing="1"/>
        <w:contextualSpacing/>
        <w:rPr>
          <w:sz w:val="21"/>
          <w:szCs w:val="21"/>
        </w:rPr>
      </w:pPr>
      <w:r w:rsidRPr="000040A1">
        <w:rPr>
          <w:sz w:val="21"/>
          <w:szCs w:val="21"/>
        </w:rPr>
        <w:sym w:font="Symbol" w:char="F0B7"/>
      </w:r>
      <w:r w:rsidRPr="000040A1">
        <w:rPr>
          <w:sz w:val="21"/>
          <w:szCs w:val="21"/>
        </w:rPr>
        <w:t xml:space="preserve"> </w:t>
      </w:r>
      <w:r w:rsidRPr="000040A1">
        <w:rPr>
          <w:b/>
          <w:bCs/>
          <w:sz w:val="21"/>
          <w:szCs w:val="21"/>
        </w:rPr>
        <w:t>Suficiencia:</w:t>
      </w:r>
      <w:r w:rsidRPr="000040A1">
        <w:rPr>
          <w:sz w:val="21"/>
          <w:szCs w:val="21"/>
        </w:rPr>
        <w:t xml:space="preserve"> Los argumentos presentados, ¿apoyan en su conjunto la totalidad de los aspectos declarados en la tesis?</w:t>
      </w:r>
    </w:p>
    <w:p w:rsidR="00754AD7" w:rsidRPr="000040A1" w:rsidRDefault="00754AD7" w:rsidP="00754AD7">
      <w:pPr>
        <w:spacing w:before="100" w:beforeAutospacing="1" w:after="100" w:afterAutospacing="1"/>
        <w:contextualSpacing/>
        <w:rPr>
          <w:sz w:val="21"/>
          <w:szCs w:val="21"/>
        </w:rPr>
      </w:pPr>
      <w:r w:rsidRPr="000040A1">
        <w:rPr>
          <w:sz w:val="21"/>
          <w:szCs w:val="21"/>
        </w:rPr>
        <w:sym w:font="Symbol" w:char="F0B7"/>
      </w:r>
      <w:r w:rsidRPr="000040A1">
        <w:rPr>
          <w:sz w:val="21"/>
          <w:szCs w:val="21"/>
        </w:rPr>
        <w:t> </w:t>
      </w:r>
      <w:r w:rsidRPr="000040A1">
        <w:rPr>
          <w:b/>
          <w:bCs/>
          <w:sz w:val="21"/>
          <w:szCs w:val="21"/>
        </w:rPr>
        <w:t>Relevancia:</w:t>
      </w:r>
      <w:r w:rsidRPr="000040A1">
        <w:rPr>
          <w:sz w:val="21"/>
          <w:szCs w:val="21"/>
        </w:rPr>
        <w:t xml:space="preserve"> ¿Mis argumentos abordan aspectos esenciales para sostener la tesis?</w:t>
      </w:r>
    </w:p>
    <w:p w:rsidR="0010434F" w:rsidRPr="000040A1" w:rsidRDefault="0010434F">
      <w:pPr>
        <w:rPr>
          <w:rFonts w:cstheme="minorHAnsi"/>
          <w:sz w:val="21"/>
          <w:szCs w:val="21"/>
        </w:rPr>
      </w:pPr>
    </w:p>
    <w:p w:rsidR="0010434F" w:rsidRPr="000040A1" w:rsidRDefault="0010434F" w:rsidP="00830B07">
      <w:pPr>
        <w:contextualSpacing/>
        <w:mirrorIndents/>
        <w:rPr>
          <w:rFonts w:cstheme="minorHAnsi"/>
          <w:sz w:val="21"/>
          <w:szCs w:val="21"/>
        </w:rPr>
      </w:pPr>
      <w:r w:rsidRPr="000040A1">
        <w:rPr>
          <w:rFonts w:cstheme="minorHAnsi"/>
          <w:sz w:val="21"/>
          <w:szCs w:val="21"/>
        </w:rPr>
        <w:t>También pueden guiarse por el siguiente organizador gráfico:</w:t>
      </w:r>
    </w:p>
    <w:p w:rsidR="0010434F" w:rsidRPr="0010434F" w:rsidRDefault="0010434F" w:rsidP="00830B07">
      <w:pPr>
        <w:contextualSpacing/>
        <w:mirrorIndents/>
        <w:rPr>
          <w:rFonts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4111"/>
      </w:tblGrid>
      <w:tr w:rsidR="0010434F" w:rsidRPr="0010434F" w:rsidTr="0010434F">
        <w:tc>
          <w:tcPr>
            <w:tcW w:w="4111" w:type="dxa"/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Tema de la argumentación</w:t>
            </w:r>
          </w:p>
        </w:tc>
      </w:tr>
    </w:tbl>
    <w:p w:rsidR="0010434F" w:rsidRPr="0010434F" w:rsidRDefault="00941AB9" w:rsidP="0010434F">
      <w:pPr>
        <w:contextualSpacing/>
        <w:mirrorIndents/>
        <w:jc w:val="center"/>
        <w:rPr>
          <w:rFonts w:cstheme="minorHAnsi"/>
          <w:b/>
          <w:bCs/>
          <w:sz w:val="21"/>
          <w:szCs w:val="21"/>
        </w:rPr>
      </w:pPr>
      <w:r w:rsidRPr="0010434F">
        <w:rPr>
          <w:rFonts w:cstheme="minorHAnsi"/>
          <w:b/>
          <w:bCs/>
          <w:noProof/>
          <w:sz w:val="21"/>
          <w:szCs w:val="21"/>
        </w:rPr>
        <w:drawing>
          <wp:inline distT="0" distB="0" distL="0" distR="0" wp14:anchorId="09040E1F" wp14:editId="7B9E7C85">
            <wp:extent cx="298129" cy="298129"/>
            <wp:effectExtent l="0" t="0" r="0" b="0"/>
            <wp:docPr id="12" name="Gráfico 12" descr="Flech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Flecha derech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918" cy="3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4111"/>
      </w:tblGrid>
      <w:tr w:rsidR="0010434F" w:rsidRPr="0010434F" w:rsidTr="0010434F">
        <w:tc>
          <w:tcPr>
            <w:tcW w:w="4111" w:type="dxa"/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Tesis</w:t>
            </w:r>
          </w:p>
        </w:tc>
      </w:tr>
    </w:tbl>
    <w:p w:rsidR="0010434F" w:rsidRPr="0010434F" w:rsidRDefault="00941AB9" w:rsidP="0010434F">
      <w:pPr>
        <w:contextualSpacing/>
        <w:mirrorIndents/>
        <w:jc w:val="center"/>
        <w:rPr>
          <w:rFonts w:cstheme="minorHAnsi"/>
          <w:b/>
          <w:bCs/>
          <w:sz w:val="21"/>
          <w:szCs w:val="21"/>
        </w:rPr>
      </w:pPr>
      <w:r w:rsidRPr="0010434F">
        <w:rPr>
          <w:rFonts w:cstheme="minorHAnsi"/>
          <w:b/>
          <w:bCs/>
          <w:noProof/>
          <w:sz w:val="21"/>
          <w:szCs w:val="21"/>
        </w:rPr>
        <w:drawing>
          <wp:inline distT="0" distB="0" distL="0" distR="0" wp14:anchorId="4A5353D8" wp14:editId="79C46D3E">
            <wp:extent cx="298129" cy="298129"/>
            <wp:effectExtent l="0" t="0" r="0" b="0"/>
            <wp:docPr id="9" name="Gráfico 9" descr="Flech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Flecha derech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918" cy="3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378"/>
        <w:gridCol w:w="4158"/>
      </w:tblGrid>
      <w:tr w:rsidR="0010434F" w:rsidRPr="0010434F" w:rsidTr="0010434F">
        <w:tc>
          <w:tcPr>
            <w:tcW w:w="4111" w:type="dxa"/>
          </w:tcPr>
          <w:p w:rsidR="0010434F" w:rsidRPr="0010434F" w:rsidRDefault="0010434F" w:rsidP="00941AB9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Razón 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10434F" w:rsidRPr="0010434F" w:rsidRDefault="0010434F" w:rsidP="0010434F">
            <w:pPr>
              <w:contextualSpacing/>
              <w:mirrorIndents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158" w:type="dxa"/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Evidencia 1</w:t>
            </w:r>
          </w:p>
        </w:tc>
      </w:tr>
      <w:tr w:rsidR="0010434F" w:rsidRPr="0010434F" w:rsidTr="0010434F">
        <w:tc>
          <w:tcPr>
            <w:tcW w:w="4111" w:type="dxa"/>
          </w:tcPr>
          <w:p w:rsidR="0010434F" w:rsidRPr="0010434F" w:rsidRDefault="0010434F" w:rsidP="00941AB9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Razón 2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158" w:type="dxa"/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Evidencia 2</w:t>
            </w:r>
          </w:p>
        </w:tc>
      </w:tr>
      <w:tr w:rsidR="0010434F" w:rsidRPr="0010434F" w:rsidTr="0010434F">
        <w:tc>
          <w:tcPr>
            <w:tcW w:w="4111" w:type="dxa"/>
          </w:tcPr>
          <w:p w:rsidR="0010434F" w:rsidRPr="0010434F" w:rsidRDefault="0010434F" w:rsidP="00941AB9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Razón 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158" w:type="dxa"/>
          </w:tcPr>
          <w:p w:rsidR="0010434F" w:rsidRPr="0010434F" w:rsidRDefault="0010434F" w:rsidP="0010434F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0434F">
              <w:rPr>
                <w:rFonts w:cstheme="minorHAnsi"/>
                <w:b/>
                <w:bCs/>
                <w:sz w:val="21"/>
                <w:szCs w:val="21"/>
              </w:rPr>
              <w:t>Evidencia 3</w:t>
            </w:r>
          </w:p>
        </w:tc>
      </w:tr>
    </w:tbl>
    <w:p w:rsidR="00941AB9" w:rsidRDefault="00941AB9" w:rsidP="0010434F">
      <w:pPr>
        <w:contextualSpacing/>
        <w:mirrorIndents/>
        <w:rPr>
          <w:rFonts w:cstheme="minorHAnsi"/>
          <w:sz w:val="21"/>
          <w:szCs w:val="21"/>
        </w:rPr>
      </w:pPr>
    </w:p>
    <w:p w:rsidR="00941AB9" w:rsidRDefault="00941AB9" w:rsidP="0010434F">
      <w:pPr>
        <w:contextualSpacing/>
        <w:mirrorIndents/>
        <w:rPr>
          <w:rFonts w:cstheme="minorHAnsi"/>
          <w:sz w:val="21"/>
          <w:szCs w:val="21"/>
        </w:rPr>
      </w:pPr>
    </w:p>
    <w:p w:rsidR="0010434F" w:rsidRDefault="0010434F" w:rsidP="0010434F">
      <w:pPr>
        <w:contextualSpacing/>
        <w:mirrorIndents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Para facilitar el proceso de escritura, pueden utilizar algúnos elementos como los que se proponen a continuación:</w:t>
      </w:r>
    </w:p>
    <w:p w:rsidR="0010434F" w:rsidRDefault="0010434F" w:rsidP="0010434F">
      <w:pPr>
        <w:contextualSpacing/>
        <w:mirrorIndents/>
        <w:rPr>
          <w:rFonts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4"/>
        <w:gridCol w:w="4572"/>
        <w:gridCol w:w="4484"/>
      </w:tblGrid>
      <w:tr w:rsidR="0010434F" w:rsidRPr="0010434F" w:rsidTr="0010434F">
        <w:trPr>
          <w:trHeight w:val="97"/>
        </w:trPr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Recursos lingüísticos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Preguntas orientadoras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Ejemplo de selección de recurso</w:t>
            </w:r>
          </w:p>
        </w:tc>
      </w:tr>
      <w:tr w:rsidR="0010434F" w:rsidRPr="0010434F" w:rsidTr="0010434F"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 w:rsidRPr="0010434F">
              <w:rPr>
                <w:b/>
                <w:bCs/>
                <w:sz w:val="21"/>
                <w:szCs w:val="21"/>
              </w:rPr>
              <w:t>Uso de modalizadores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¿Qué grados de certeza tengo respecto de mi postura? </w:t>
            </w:r>
          </w:p>
        </w:tc>
        <w:tc>
          <w:tcPr>
            <w:tcW w:w="0" w:type="auto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>Dependiendo de la respuesta, podría optar por:</w:t>
            </w:r>
            <w:r w:rsidRPr="0010434F">
              <w:rPr>
                <w:sz w:val="21"/>
                <w:szCs w:val="21"/>
              </w:rPr>
              <w:br/>
              <w:t>Es indudable que... o</w:t>
            </w:r>
            <w:r w:rsidR="004533E0">
              <w:rPr>
                <w:sz w:val="21"/>
                <w:szCs w:val="21"/>
              </w:rPr>
              <w:t xml:space="preserve"> </w:t>
            </w:r>
            <w:r w:rsidRPr="0010434F">
              <w:rPr>
                <w:sz w:val="21"/>
                <w:szCs w:val="21"/>
              </w:rPr>
              <w:t xml:space="preserve">Hasta cierto punto... En cierto modo... etc. </w:t>
            </w:r>
          </w:p>
        </w:tc>
      </w:tr>
      <w:tr w:rsidR="0010434F" w:rsidRPr="0010434F" w:rsidTr="0010434F"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 w:rsidRPr="0010434F">
              <w:rPr>
                <w:b/>
                <w:bCs/>
                <w:sz w:val="21"/>
                <w:szCs w:val="21"/>
              </w:rPr>
              <w:t>Selección léxica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¿Cómo selecciono estratégicamente las palabras que voy a usar en mi argumentación a partir del propósito que deseo lograr? </w:t>
            </w:r>
          </w:p>
        </w:tc>
        <w:tc>
          <w:tcPr>
            <w:tcW w:w="0" w:type="auto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¿Utilizaré la expresión “alza de precios” o “correcciones del mercado”? ¿Usaré “indigentes” o “personas en situación de calle”? </w:t>
            </w:r>
          </w:p>
        </w:tc>
      </w:tr>
      <w:tr w:rsidR="0010434F" w:rsidRPr="0010434F" w:rsidTr="0010434F"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 w:rsidRPr="0010434F">
              <w:rPr>
                <w:b/>
                <w:bCs/>
                <w:sz w:val="21"/>
                <w:szCs w:val="21"/>
              </w:rPr>
              <w:t>Uso de verbos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¿Qué modos y tiempos verbales son los más adecuados para enunciar mi tesis y argumentos? </w:t>
            </w:r>
          </w:p>
        </w:tc>
        <w:tc>
          <w:tcPr>
            <w:tcW w:w="0" w:type="auto"/>
            <w:hideMark/>
          </w:tcPr>
          <w:p w:rsidR="004533E0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Se encuentra en... (impersonal) </w:t>
            </w:r>
          </w:p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>Deberían... (Condicional)</w:t>
            </w:r>
            <w:r w:rsidRPr="0010434F">
              <w:rPr>
                <w:sz w:val="21"/>
                <w:szCs w:val="21"/>
              </w:rPr>
              <w:br/>
              <w:t>Está (indicativo)</w:t>
            </w:r>
            <w:r w:rsidRPr="0010434F">
              <w:rPr>
                <w:sz w:val="21"/>
                <w:szCs w:val="21"/>
              </w:rPr>
              <w:br/>
              <w:t xml:space="preserve">Solucionen (subjuntivo) </w:t>
            </w:r>
          </w:p>
        </w:tc>
      </w:tr>
      <w:tr w:rsidR="0010434F" w:rsidRPr="0010434F" w:rsidTr="0010434F"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jc w:val="center"/>
              <w:rPr>
                <w:b/>
                <w:bCs/>
                <w:sz w:val="21"/>
                <w:szCs w:val="21"/>
              </w:rPr>
            </w:pPr>
            <w:r w:rsidRPr="0010434F">
              <w:rPr>
                <w:b/>
                <w:bCs/>
                <w:sz w:val="21"/>
                <w:szCs w:val="21"/>
              </w:rPr>
              <w:t>Expresiones valorativas</w:t>
            </w:r>
          </w:p>
        </w:tc>
        <w:tc>
          <w:tcPr>
            <w:tcW w:w="0" w:type="auto"/>
            <w:vAlign w:val="center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 xml:space="preserve">¿Qué expresiones utilizaré para valorar ideas, mostrar acuerdo, desacuerdo o neutralidad respecto del tema? </w:t>
            </w:r>
          </w:p>
        </w:tc>
        <w:tc>
          <w:tcPr>
            <w:tcW w:w="0" w:type="auto"/>
            <w:hideMark/>
          </w:tcPr>
          <w:p w:rsidR="0010434F" w:rsidRPr="0010434F" w:rsidRDefault="0010434F" w:rsidP="0010434F">
            <w:pPr>
              <w:rPr>
                <w:sz w:val="21"/>
                <w:szCs w:val="21"/>
              </w:rPr>
            </w:pPr>
            <w:r w:rsidRPr="0010434F">
              <w:rPr>
                <w:sz w:val="21"/>
                <w:szCs w:val="21"/>
              </w:rPr>
              <w:t>Usaré:</w:t>
            </w:r>
            <w:r w:rsidRPr="0010434F">
              <w:rPr>
                <w:sz w:val="21"/>
                <w:szCs w:val="21"/>
              </w:rPr>
              <w:br/>
              <w:t>“Una alternativa viable”,</w:t>
            </w:r>
            <w:r w:rsidRPr="0010434F">
              <w:rPr>
                <w:sz w:val="21"/>
                <w:szCs w:val="21"/>
              </w:rPr>
              <w:br/>
              <w:t xml:space="preserve">“Una respuesta común”, “las condiciones desfavorables”. </w:t>
            </w:r>
          </w:p>
        </w:tc>
      </w:tr>
    </w:tbl>
    <w:p w:rsidR="000040A1" w:rsidRPr="000040A1" w:rsidRDefault="000040A1" w:rsidP="00941A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0040A1">
        <w:rPr>
          <w:rFonts w:ascii="Calibri" w:eastAsia="Times New Roman" w:hAnsi="Calibri" w:cs="Times New Roman"/>
          <w:b/>
          <w:bCs/>
          <w:sz w:val="22"/>
          <w:szCs w:val="22"/>
          <w:lang w:eastAsia="es-ES_tradnl"/>
        </w:rPr>
        <w:t xml:space="preserve">Rúbrica para organizador gráfico de la argumentación </w:t>
      </w:r>
      <w:r w:rsidR="00941AB9" w:rsidRPr="00941AB9">
        <w:rPr>
          <w:rFonts w:ascii="Calibri" w:eastAsia="Times New Roman" w:hAnsi="Calibri" w:cs="Times New Roman"/>
          <w:b/>
          <w:bCs/>
          <w:sz w:val="22"/>
          <w:szCs w:val="22"/>
          <w:lang w:eastAsia="es-ES_tradnl"/>
        </w:rPr>
        <w:t>(puntaje total: 18 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2229"/>
        <w:gridCol w:w="2553"/>
        <w:gridCol w:w="2899"/>
        <w:gridCol w:w="1612"/>
      </w:tblGrid>
      <w:tr w:rsidR="000040A1" w:rsidRPr="000040A1" w:rsidTr="00941AB9">
        <w:tc>
          <w:tcPr>
            <w:tcW w:w="1497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Criterio</w:t>
            </w:r>
          </w:p>
        </w:tc>
        <w:tc>
          <w:tcPr>
            <w:tcW w:w="232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Logrado (3pts)</w:t>
            </w:r>
          </w:p>
        </w:tc>
        <w:tc>
          <w:tcPr>
            <w:tcW w:w="2693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En desarrollo (2pts)</w:t>
            </w:r>
          </w:p>
        </w:tc>
        <w:tc>
          <w:tcPr>
            <w:tcW w:w="308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Por lograr (1pt)</w:t>
            </w:r>
          </w:p>
        </w:tc>
        <w:tc>
          <w:tcPr>
            <w:tcW w:w="0" w:type="auto"/>
            <w:vAlign w:val="center"/>
          </w:tcPr>
          <w:p w:rsidR="000040A1" w:rsidRDefault="000040A1" w:rsidP="00941AB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No observado (0pts)</w:t>
            </w:r>
          </w:p>
        </w:tc>
      </w:tr>
      <w:tr w:rsidR="000040A1" w:rsidRPr="000040A1" w:rsidTr="00941AB9">
        <w:tc>
          <w:tcPr>
            <w:tcW w:w="1497" w:type="dxa"/>
            <w:vAlign w:val="center"/>
            <w:hideMark/>
          </w:tcPr>
          <w:p w:rsidR="000040A1" w:rsidRPr="000040A1" w:rsidRDefault="000040A1" w:rsidP="00004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Tesis</w:t>
            </w:r>
          </w:p>
        </w:tc>
        <w:tc>
          <w:tcPr>
            <w:tcW w:w="232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La postura está enunciada por medio de una afirmación debatible formulada a partir del tema. Es precisa y clara. </w:t>
            </w:r>
          </w:p>
        </w:tc>
        <w:tc>
          <w:tcPr>
            <w:tcW w:w="2693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La postura se expresa en una afirmación debatible. Esta contiene el tema. Es bastante clara y precisa. </w:t>
            </w:r>
          </w:p>
        </w:tc>
        <w:tc>
          <w:tcPr>
            <w:tcW w:w="308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La postura presenta una afirmación no debatible, poco clara o imprecisa. </w:t>
            </w:r>
          </w:p>
        </w:tc>
        <w:tc>
          <w:tcPr>
            <w:tcW w:w="0" w:type="auto"/>
            <w:vAlign w:val="center"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presenta tesis o la postura no queda clara.</w:t>
            </w:r>
          </w:p>
        </w:tc>
      </w:tr>
      <w:tr w:rsidR="000040A1" w:rsidRPr="000040A1" w:rsidTr="00941AB9">
        <w:tc>
          <w:tcPr>
            <w:tcW w:w="1497" w:type="dxa"/>
            <w:vAlign w:val="center"/>
            <w:hideMark/>
          </w:tcPr>
          <w:p w:rsidR="000040A1" w:rsidRPr="000040A1" w:rsidRDefault="000040A1" w:rsidP="00004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Razonamientos</w:t>
            </w:r>
          </w:p>
        </w:tc>
        <w:tc>
          <w:tcPr>
            <w:tcW w:w="232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Los razonamientos de su postura son pertinentes, relevantes y</w:t>
            </w: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br/>
              <w:t xml:space="preserve">suficientes.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Presenta a lo menos dos tipos de razonamientos diferentes.</w:t>
            </w:r>
          </w:p>
        </w:tc>
        <w:tc>
          <w:tcPr>
            <w:tcW w:w="2693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La mayor parte de los razonamientos son pertinentes, relevantes y suficientes.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Presenta solamente un tipo de razonamiento o presenta dos incompletos.</w:t>
            </w: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308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La mayor parte de sus razonamientos no son pertinentes, relevantes ni suficientes.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Presenta un razonamiento pero no se comprende con claridad.</w:t>
            </w:r>
          </w:p>
        </w:tc>
        <w:tc>
          <w:tcPr>
            <w:tcW w:w="0" w:type="auto"/>
            <w:vAlign w:val="center"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presenta razonamientos de ningún tipo.</w:t>
            </w:r>
          </w:p>
        </w:tc>
      </w:tr>
      <w:tr w:rsidR="000040A1" w:rsidRPr="000040A1" w:rsidTr="00941AB9">
        <w:tc>
          <w:tcPr>
            <w:tcW w:w="1497" w:type="dxa"/>
            <w:vAlign w:val="center"/>
            <w:hideMark/>
          </w:tcPr>
          <w:p w:rsidR="000040A1" w:rsidRPr="000040A1" w:rsidRDefault="000040A1" w:rsidP="00004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Evidencias</w:t>
            </w:r>
          </w:p>
        </w:tc>
        <w:tc>
          <w:tcPr>
            <w:tcW w:w="232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Ofrece evidencias pertinentes, relevantes y suficientes para todos sus razonamientos. </w:t>
            </w:r>
          </w:p>
        </w:tc>
        <w:tc>
          <w:tcPr>
            <w:tcW w:w="2693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Ofrece evidencias pertinentes, relevantes y suficientes para la mayor parte de sus razonamientos. </w:t>
            </w:r>
          </w:p>
        </w:tc>
        <w:tc>
          <w:tcPr>
            <w:tcW w:w="308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ofrece evidencias pertinentes, relevantes ni suficientes. No</w:t>
            </w: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br/>
              <w:t xml:space="preserve">distingue entre razonamiento y evidencia. </w:t>
            </w:r>
          </w:p>
        </w:tc>
        <w:tc>
          <w:tcPr>
            <w:tcW w:w="0" w:type="auto"/>
            <w:vAlign w:val="center"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incluye ningún tipo de evidencia.</w:t>
            </w:r>
          </w:p>
        </w:tc>
      </w:tr>
      <w:tr w:rsidR="000040A1" w:rsidRPr="000040A1" w:rsidTr="00941AB9">
        <w:tc>
          <w:tcPr>
            <w:tcW w:w="1497" w:type="dxa"/>
            <w:vAlign w:val="center"/>
            <w:hideMark/>
          </w:tcPr>
          <w:p w:rsidR="000040A1" w:rsidRPr="000040A1" w:rsidRDefault="000040A1" w:rsidP="000040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Recursos lingüísticos</w:t>
            </w:r>
          </w:p>
        </w:tc>
        <w:tc>
          <w:tcPr>
            <w:tcW w:w="232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Presenta variedad de recursos lingüísticos y estos se encuentran combinados en función del propósito de la argumentación. </w:t>
            </w:r>
          </w:p>
        </w:tc>
        <w:tc>
          <w:tcPr>
            <w:tcW w:w="2693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Presenta algunos recursos lingüísticos y estos se encuentran relacionados con el propósito de la argumentación. </w:t>
            </w:r>
          </w:p>
        </w:tc>
        <w:tc>
          <w:tcPr>
            <w:tcW w:w="3086" w:type="dxa"/>
            <w:vAlign w:val="center"/>
            <w:hideMark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40A1"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Los recursos lingüísticos son escasos o no se relacionan con el propósito de la argumentación. </w:t>
            </w:r>
          </w:p>
        </w:tc>
        <w:tc>
          <w:tcPr>
            <w:tcW w:w="0" w:type="auto"/>
            <w:vAlign w:val="center"/>
          </w:tcPr>
          <w:p w:rsidR="000040A1" w:rsidRPr="000040A1" w:rsidRDefault="000040A1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 xml:space="preserve">No incluye ningún tipo de recurso lingüístico que permita </w:t>
            </w:r>
          </w:p>
        </w:tc>
      </w:tr>
      <w:tr w:rsidR="00941AB9" w:rsidRPr="000040A1" w:rsidTr="00941AB9">
        <w:tc>
          <w:tcPr>
            <w:tcW w:w="1497" w:type="dxa"/>
            <w:vAlign w:val="center"/>
          </w:tcPr>
          <w:p w:rsidR="00941AB9" w:rsidRPr="000040A1" w:rsidRDefault="00941AB9" w:rsidP="000040A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Aspectos formales</w:t>
            </w:r>
          </w:p>
        </w:tc>
        <w:tc>
          <w:tcPr>
            <w:tcW w:w="2326" w:type="dxa"/>
            <w:vAlign w:val="center"/>
          </w:tcPr>
          <w:p w:rsidR="00941AB9" w:rsidRPr="000040A1" w:rsidRDefault="00941AB9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Nombre, curso, asignatura, nombre del colegio, nombre del profesor, integrantes.</w:t>
            </w:r>
          </w:p>
        </w:tc>
        <w:tc>
          <w:tcPr>
            <w:tcW w:w="2693" w:type="dxa"/>
            <w:vAlign w:val="center"/>
          </w:tcPr>
          <w:p w:rsidR="00941AB9" w:rsidRPr="000040A1" w:rsidRDefault="00941AB9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Cumple medianamente con los aspectos formales.</w:t>
            </w:r>
          </w:p>
        </w:tc>
        <w:tc>
          <w:tcPr>
            <w:tcW w:w="3086" w:type="dxa"/>
            <w:vAlign w:val="center"/>
          </w:tcPr>
          <w:p w:rsidR="00941AB9" w:rsidRPr="000040A1" w:rsidRDefault="00941AB9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Cumple parcialmente con los aspectos formales.</w:t>
            </w:r>
          </w:p>
        </w:tc>
        <w:tc>
          <w:tcPr>
            <w:tcW w:w="0" w:type="auto"/>
            <w:vAlign w:val="center"/>
          </w:tcPr>
          <w:p w:rsidR="00941AB9" w:rsidRDefault="00941AB9" w:rsidP="00941AB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cumple con los aspectos formales solicitados.</w:t>
            </w:r>
          </w:p>
        </w:tc>
      </w:tr>
      <w:tr w:rsidR="00941AB9" w:rsidRPr="000040A1" w:rsidTr="000040A1">
        <w:tc>
          <w:tcPr>
            <w:tcW w:w="1497" w:type="dxa"/>
            <w:vAlign w:val="center"/>
          </w:tcPr>
          <w:p w:rsidR="00941AB9" w:rsidRDefault="00941AB9" w:rsidP="000040A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_tradnl"/>
              </w:rPr>
              <w:t>Entrega</w:t>
            </w:r>
          </w:p>
        </w:tc>
        <w:tc>
          <w:tcPr>
            <w:tcW w:w="2326" w:type="dxa"/>
          </w:tcPr>
          <w:p w:rsidR="00941AB9" w:rsidRDefault="00941AB9" w:rsidP="000040A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El trabajo es entregado en la fecha estipulada, sin retraso, en el formato solicitado y mediante la plataforma indicada.</w:t>
            </w:r>
          </w:p>
        </w:tc>
        <w:tc>
          <w:tcPr>
            <w:tcW w:w="2693" w:type="dxa"/>
          </w:tcPr>
          <w:p w:rsidR="00941AB9" w:rsidRDefault="00941AB9" w:rsidP="000040A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El trabajo no es entregado en la fecha estipulada sino con retraso pero con excusa; o no corresponde pero se asemeja al formato solicitado; o no se envía mediante la plataforma indicada.</w:t>
            </w:r>
          </w:p>
        </w:tc>
        <w:tc>
          <w:tcPr>
            <w:tcW w:w="3086" w:type="dxa"/>
          </w:tcPr>
          <w:p w:rsidR="00941AB9" w:rsidRDefault="00941AB9" w:rsidP="000040A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El trabajo no es entregado en la fecha estipulada sino con retraso y sin excusa; o no corresponde ni se asemeja al formato solicitado; o no se envía mediante la plataforma indicada presentar excusa.</w:t>
            </w:r>
          </w:p>
        </w:tc>
        <w:tc>
          <w:tcPr>
            <w:tcW w:w="0" w:type="auto"/>
          </w:tcPr>
          <w:p w:rsidR="00941AB9" w:rsidRDefault="00941AB9" w:rsidP="000040A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_tradnl"/>
              </w:rPr>
              <w:t>No entrega trabajo, ni presenta excusa correspondiente.</w:t>
            </w:r>
          </w:p>
        </w:tc>
      </w:tr>
    </w:tbl>
    <w:p w:rsidR="000040A1" w:rsidRPr="000040A1" w:rsidRDefault="000040A1" w:rsidP="000040A1">
      <w:pPr>
        <w:tabs>
          <w:tab w:val="left" w:pos="6059"/>
        </w:tabs>
        <w:rPr>
          <w:rFonts w:cstheme="minorHAnsi"/>
          <w:sz w:val="21"/>
          <w:szCs w:val="21"/>
        </w:rPr>
      </w:pPr>
    </w:p>
    <w:sectPr w:rsidR="000040A1" w:rsidRPr="000040A1" w:rsidSect="00CA126C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75F" w:rsidRDefault="004E475F" w:rsidP="00A02ECA">
      <w:r>
        <w:separator/>
      </w:r>
    </w:p>
  </w:endnote>
  <w:endnote w:type="continuationSeparator" w:id="0">
    <w:p w:rsidR="004E475F" w:rsidRDefault="004E475F" w:rsidP="00A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457043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F47D0" w:rsidRDefault="005F47D0" w:rsidP="003F15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F47D0" w:rsidRDefault="005F47D0" w:rsidP="005F47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113075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F47D0" w:rsidRDefault="005F47D0" w:rsidP="003F15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5F47D0" w:rsidRDefault="005F47D0" w:rsidP="005F47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75F" w:rsidRDefault="004E475F" w:rsidP="00A02ECA">
      <w:r>
        <w:separator/>
      </w:r>
    </w:p>
  </w:footnote>
  <w:footnote w:type="continuationSeparator" w:id="0">
    <w:p w:rsidR="004E475F" w:rsidRDefault="004E475F" w:rsidP="00A0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529"/>
      <w:gridCol w:w="1836"/>
    </w:tblGrid>
    <w:tr w:rsidR="00A02ECA" w:rsidRPr="00E772EB" w:rsidTr="00E20B0B">
      <w:tc>
        <w:tcPr>
          <w:tcW w:w="3402" w:type="dxa"/>
          <w:vAlign w:val="center"/>
        </w:tcPr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CA5F5EA" wp14:editId="15D7FE5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529" w:type="dxa"/>
          <w:vAlign w:val="center"/>
        </w:tcPr>
        <w:p w:rsidR="00A02ECA" w:rsidRPr="0025053F" w:rsidRDefault="00A02ECA" w:rsidP="00A02ECA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 w:rsidR="00830B07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2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</w:t>
          </w:r>
          <w:r w:rsidR="00BB35E5">
            <w:rPr>
              <w:rFonts w:cstheme="minorHAnsi"/>
              <w:b/>
              <w:bCs/>
              <w:sz w:val="32"/>
              <w:szCs w:val="32"/>
              <w:lang w:val="es-ES"/>
            </w:rPr>
            <w:t>NOVIEMBRE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)</w:t>
          </w:r>
        </w:p>
        <w:p w:rsidR="00A02ECA" w:rsidRPr="00E772EB" w:rsidRDefault="00A02ECA" w:rsidP="00A02ECA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D</w:t>
          </w:r>
          <w:r w:rsidR="005D46C0">
            <w:rPr>
              <w:rFonts w:cstheme="minorHAnsi"/>
              <w:b/>
              <w:bCs/>
              <w:sz w:val="32"/>
              <w:szCs w:val="32"/>
              <w:lang w:val="es-ES"/>
            </w:rPr>
            <w:t>-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E</w:t>
          </w:r>
          <w:r w:rsidR="005D46C0">
            <w:rPr>
              <w:rFonts w:cstheme="minorHAnsi"/>
              <w:b/>
              <w:bCs/>
              <w:sz w:val="32"/>
              <w:szCs w:val="32"/>
              <w:lang w:val="es-ES"/>
            </w:rPr>
            <w:t>-F</w:t>
          </w:r>
        </w:p>
      </w:tc>
      <w:tc>
        <w:tcPr>
          <w:tcW w:w="1535" w:type="dxa"/>
        </w:tcPr>
        <w:p w:rsidR="00A02ECA" w:rsidRPr="00E772EB" w:rsidRDefault="00A02ECA" w:rsidP="00A02ECA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A45B590" wp14:editId="7F531A3E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2ECA" w:rsidRDefault="00A02ECA" w:rsidP="00A02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6349F"/>
    <w:multiLevelType w:val="multilevel"/>
    <w:tmpl w:val="E63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52039"/>
    <w:multiLevelType w:val="multilevel"/>
    <w:tmpl w:val="B35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CA"/>
    <w:rsid w:val="000040A1"/>
    <w:rsid w:val="00022E1E"/>
    <w:rsid w:val="00047C1A"/>
    <w:rsid w:val="0010434F"/>
    <w:rsid w:val="0011538A"/>
    <w:rsid w:val="00284DFC"/>
    <w:rsid w:val="003A5FAA"/>
    <w:rsid w:val="00435A37"/>
    <w:rsid w:val="004533E0"/>
    <w:rsid w:val="00474F03"/>
    <w:rsid w:val="004B5F74"/>
    <w:rsid w:val="004E475F"/>
    <w:rsid w:val="00527BA4"/>
    <w:rsid w:val="005437C5"/>
    <w:rsid w:val="005A07F9"/>
    <w:rsid w:val="005D46C0"/>
    <w:rsid w:val="005F47D0"/>
    <w:rsid w:val="00626747"/>
    <w:rsid w:val="00677634"/>
    <w:rsid w:val="00704FD8"/>
    <w:rsid w:val="00754AD7"/>
    <w:rsid w:val="007841B1"/>
    <w:rsid w:val="00830B07"/>
    <w:rsid w:val="00912576"/>
    <w:rsid w:val="00927004"/>
    <w:rsid w:val="00941AB9"/>
    <w:rsid w:val="00A02ECA"/>
    <w:rsid w:val="00A465AE"/>
    <w:rsid w:val="00AE7E2F"/>
    <w:rsid w:val="00B27987"/>
    <w:rsid w:val="00B93971"/>
    <w:rsid w:val="00BA4471"/>
    <w:rsid w:val="00BA700E"/>
    <w:rsid w:val="00BB35E5"/>
    <w:rsid w:val="00CA126C"/>
    <w:rsid w:val="00D57138"/>
    <w:rsid w:val="00DC4A8E"/>
    <w:rsid w:val="00DD5A74"/>
    <w:rsid w:val="00E12475"/>
    <w:rsid w:val="00E1676B"/>
    <w:rsid w:val="00EE3E98"/>
    <w:rsid w:val="00F001FF"/>
    <w:rsid w:val="00F0609E"/>
    <w:rsid w:val="00FD1F45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B221"/>
  <w15:chartTrackingRefBased/>
  <w15:docId w15:val="{84AD8FFF-5911-C642-A88F-B149652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ECA"/>
  </w:style>
  <w:style w:type="paragraph" w:styleId="Piedepgina">
    <w:name w:val="footer"/>
    <w:basedOn w:val="Normal"/>
    <w:link w:val="PiedepginaCar"/>
    <w:uiPriority w:val="99"/>
    <w:unhideWhenUsed/>
    <w:rsid w:val="00A02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CA"/>
  </w:style>
  <w:style w:type="table" w:styleId="Tablaconcuadrcula">
    <w:name w:val="Table Grid"/>
    <w:basedOn w:val="Tablanormal"/>
    <w:uiPriority w:val="39"/>
    <w:rsid w:val="00A0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E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2EC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7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5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5F47D0"/>
  </w:style>
  <w:style w:type="paragraph" w:styleId="Prrafodelista">
    <w:name w:val="List Paragraph"/>
    <w:basedOn w:val="Normal"/>
    <w:uiPriority w:val="34"/>
    <w:qFormat/>
    <w:rsid w:val="0075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15</cp:revision>
  <cp:lastPrinted>2020-11-05T12:04:00Z</cp:lastPrinted>
  <dcterms:created xsi:type="dcterms:W3CDTF">2020-10-26T02:23:00Z</dcterms:created>
  <dcterms:modified xsi:type="dcterms:W3CDTF">2020-11-09T10:23:00Z</dcterms:modified>
</cp:coreProperties>
</file>