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D695" w14:textId="425D7AC0" w:rsidR="001D3699" w:rsidRDefault="000C414E" w:rsidP="009755A1">
      <w:pPr>
        <w:pStyle w:val="Encabezado"/>
        <w:jc w:val="both"/>
        <w:rPr>
          <w:sz w:val="18"/>
        </w:rPr>
      </w:pPr>
      <w:r>
        <w:rPr>
          <w:noProof/>
          <w:lang w:val="es-MX" w:eastAsia="es-MX"/>
        </w:rPr>
        <w:drawing>
          <wp:anchor distT="0" distB="0" distL="114300" distR="114300" simplePos="0" relativeHeight="251680256" behindDoc="0" locked="0" layoutInCell="1" allowOverlap="1" wp14:anchorId="3F86DE8F" wp14:editId="3414DD15">
            <wp:simplePos x="0" y="0"/>
            <wp:positionH relativeFrom="margin">
              <wp:align>left</wp:align>
            </wp:positionH>
            <wp:positionV relativeFrom="margin">
              <wp:posOffset>-69886</wp:posOffset>
            </wp:positionV>
            <wp:extent cx="523875" cy="640080"/>
            <wp:effectExtent l="0" t="0" r="9525"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índ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640080"/>
                    </a:xfrm>
                    <a:prstGeom prst="rect">
                      <a:avLst/>
                    </a:prstGeom>
                  </pic:spPr>
                </pic:pic>
              </a:graphicData>
            </a:graphic>
            <wp14:sizeRelH relativeFrom="margin">
              <wp14:pctWidth>0</wp14:pctWidth>
            </wp14:sizeRelH>
            <wp14:sizeRelV relativeFrom="margin">
              <wp14:pctHeight>0</wp14:pctHeight>
            </wp14:sizeRelV>
          </wp:anchor>
        </w:drawing>
      </w:r>
      <w:r w:rsidR="001D3699" w:rsidRPr="00EC1E3E">
        <w:rPr>
          <w:sz w:val="18"/>
        </w:rPr>
        <w:t>Colegio San Fernand</w:t>
      </w:r>
      <w:r w:rsidR="001D3699">
        <w:rPr>
          <w:sz w:val="18"/>
        </w:rPr>
        <w:t xml:space="preserve">o College- Anexo </w:t>
      </w:r>
    </w:p>
    <w:p w14:paraId="2546C682" w14:textId="77777777" w:rsidR="001D3699" w:rsidRPr="00EC1E3E" w:rsidRDefault="002A61D9" w:rsidP="009755A1">
      <w:pPr>
        <w:pStyle w:val="Encabezado"/>
        <w:jc w:val="both"/>
        <w:rPr>
          <w:sz w:val="18"/>
        </w:rPr>
      </w:pPr>
      <w:r>
        <w:rPr>
          <w:sz w:val="18"/>
        </w:rPr>
        <w:t>Prof.</w:t>
      </w:r>
      <w:r w:rsidR="009B2A60">
        <w:rPr>
          <w:sz w:val="18"/>
        </w:rPr>
        <w:t xml:space="preserve"> Elena Sepúlveda </w:t>
      </w:r>
    </w:p>
    <w:p w14:paraId="273A26EF" w14:textId="77777777" w:rsidR="001D3699" w:rsidRDefault="001D3699" w:rsidP="009755A1">
      <w:pPr>
        <w:pStyle w:val="Encabezado"/>
        <w:jc w:val="both"/>
        <w:rPr>
          <w:sz w:val="18"/>
        </w:rPr>
      </w:pPr>
      <w:r w:rsidRPr="00EC1E3E">
        <w:rPr>
          <w:sz w:val="18"/>
        </w:rPr>
        <w:t xml:space="preserve">San Fernando </w:t>
      </w:r>
    </w:p>
    <w:p w14:paraId="7CF45568" w14:textId="77777777" w:rsidR="00197201" w:rsidRPr="00197201" w:rsidRDefault="00197201" w:rsidP="009755A1">
      <w:pPr>
        <w:pStyle w:val="Encabezado"/>
        <w:jc w:val="both"/>
        <w:rPr>
          <w:sz w:val="18"/>
        </w:rPr>
      </w:pPr>
      <w:r>
        <w:rPr>
          <w:sz w:val="18"/>
        </w:rPr>
        <w:t xml:space="preserve">Tercero Medio </w:t>
      </w:r>
    </w:p>
    <w:p w14:paraId="447D7047" w14:textId="77777777" w:rsidR="001D3699" w:rsidRPr="00466FA2" w:rsidRDefault="001D3699" w:rsidP="009755A1">
      <w:pPr>
        <w:spacing w:after="0" w:line="240" w:lineRule="auto"/>
        <w:ind w:firstLine="708"/>
        <w:jc w:val="both"/>
        <w:rPr>
          <w:rFonts w:ascii="Arial" w:hAnsi="Arial" w:cs="Arial"/>
          <w:b/>
          <w:sz w:val="16"/>
        </w:rPr>
      </w:pPr>
    </w:p>
    <w:p w14:paraId="1B492ED5" w14:textId="77777777" w:rsidR="009B2A60" w:rsidRDefault="009B2A60" w:rsidP="009755A1">
      <w:pPr>
        <w:spacing w:after="0" w:line="240" w:lineRule="auto"/>
        <w:jc w:val="center"/>
        <w:rPr>
          <w:b/>
          <w:sz w:val="28"/>
        </w:rPr>
      </w:pPr>
      <w:r>
        <w:rPr>
          <w:b/>
          <w:sz w:val="28"/>
        </w:rPr>
        <w:t>Electivo: Ciencias de la salud.</w:t>
      </w:r>
    </w:p>
    <w:p w14:paraId="61966F74" w14:textId="79F8D06C" w:rsidR="000D69C6" w:rsidRDefault="00646003" w:rsidP="00646003">
      <w:pPr>
        <w:spacing w:after="0" w:line="240" w:lineRule="auto"/>
        <w:jc w:val="center"/>
        <w:rPr>
          <w:b/>
          <w:sz w:val="28"/>
        </w:rPr>
      </w:pPr>
      <w:r>
        <w:rPr>
          <w:b/>
          <w:sz w:val="28"/>
        </w:rPr>
        <w:t>Unidad N°</w:t>
      </w:r>
      <w:r w:rsidR="002553B4">
        <w:rPr>
          <w:b/>
          <w:sz w:val="28"/>
        </w:rPr>
        <w:t xml:space="preserve">4: </w:t>
      </w:r>
      <w:r>
        <w:rPr>
          <w:b/>
          <w:sz w:val="28"/>
        </w:rPr>
        <w:t xml:space="preserve"> </w:t>
      </w:r>
      <w:r w:rsidR="002553B4" w:rsidRPr="002553B4">
        <w:rPr>
          <w:b/>
          <w:sz w:val="28"/>
        </w:rPr>
        <w:t>Ciencia y Tecnología al servicio de la salud</w:t>
      </w:r>
    </w:p>
    <w:tbl>
      <w:tblPr>
        <w:tblpPr w:leftFromText="141" w:rightFromText="141" w:vertAnchor="text"/>
        <w:tblW w:w="10905" w:type="dxa"/>
        <w:tblCellMar>
          <w:left w:w="0" w:type="dxa"/>
          <w:right w:w="0" w:type="dxa"/>
        </w:tblCellMar>
        <w:tblLook w:val="04A0" w:firstRow="1" w:lastRow="0" w:firstColumn="1" w:lastColumn="0" w:noHBand="0" w:noVBand="1"/>
      </w:tblPr>
      <w:tblGrid>
        <w:gridCol w:w="3105"/>
        <w:gridCol w:w="975"/>
        <w:gridCol w:w="3705"/>
        <w:gridCol w:w="3120"/>
      </w:tblGrid>
      <w:tr w:rsidR="001F48F4" w:rsidRPr="00A30A94" w14:paraId="77BC33DB" w14:textId="77777777" w:rsidTr="001F48F4">
        <w:tc>
          <w:tcPr>
            <w:tcW w:w="310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33E9951" w14:textId="77777777" w:rsidR="001F48F4" w:rsidRPr="00A30A94" w:rsidRDefault="001F48F4" w:rsidP="009755A1">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Pr>
                <w:rFonts w:eastAsia="Times New Roman"/>
                <w:bCs/>
                <w:lang w:eastAsia="es-CL"/>
              </w:rPr>
              <w:t>Ciencias de la Salud</w:t>
            </w:r>
          </w:p>
        </w:tc>
        <w:tc>
          <w:tcPr>
            <w:tcW w:w="4680" w:type="dxa"/>
            <w:gridSpan w:val="2"/>
            <w:tcBorders>
              <w:top w:val="single" w:sz="8" w:space="0" w:color="auto"/>
              <w:left w:val="single" w:sz="4" w:space="0" w:color="auto"/>
              <w:bottom w:val="single" w:sz="4" w:space="0" w:color="auto"/>
              <w:right w:val="single" w:sz="8" w:space="0" w:color="auto"/>
            </w:tcBorders>
          </w:tcPr>
          <w:p w14:paraId="5213B7E8" w14:textId="0E273D5C" w:rsidR="001F48F4" w:rsidRPr="00A30A94" w:rsidRDefault="00175763" w:rsidP="00646003">
            <w:pPr>
              <w:spacing w:after="0" w:line="240" w:lineRule="auto"/>
              <w:rPr>
                <w:rFonts w:eastAsia="Times New Roman"/>
                <w:lang w:eastAsia="es-CL"/>
              </w:rPr>
            </w:pPr>
            <w:r>
              <w:rPr>
                <w:rFonts w:eastAsia="Times New Roman"/>
                <w:lang w:eastAsia="es-CL"/>
              </w:rPr>
              <w:t xml:space="preserve"> </w:t>
            </w:r>
            <w:r w:rsidR="00646003">
              <w:rPr>
                <w:rFonts w:eastAsia="Times New Roman"/>
                <w:lang w:eastAsia="es-CL"/>
              </w:rPr>
              <w:t xml:space="preserve">Semana del </w:t>
            </w:r>
            <w:r w:rsidR="008068F7">
              <w:rPr>
                <w:rFonts w:eastAsia="Times New Roman"/>
                <w:lang w:eastAsia="es-CL"/>
              </w:rPr>
              <w:t>9</w:t>
            </w:r>
            <w:r w:rsidR="00646003">
              <w:rPr>
                <w:rFonts w:eastAsia="Times New Roman"/>
                <w:lang w:eastAsia="es-CL"/>
              </w:rPr>
              <w:t xml:space="preserve"> al </w:t>
            </w:r>
            <w:r w:rsidR="008068F7">
              <w:rPr>
                <w:rFonts w:eastAsia="Times New Roman"/>
                <w:lang w:eastAsia="es-CL"/>
              </w:rPr>
              <w:t>13</w:t>
            </w:r>
            <w:r w:rsidR="004B6DDA">
              <w:rPr>
                <w:rFonts w:eastAsia="Times New Roman"/>
                <w:lang w:eastAsia="es-CL"/>
              </w:rPr>
              <w:t xml:space="preserve"> de </w:t>
            </w:r>
            <w:r w:rsidR="002553B4">
              <w:rPr>
                <w:rFonts w:eastAsia="Times New Roman"/>
                <w:lang w:eastAsia="es-CL"/>
              </w:rPr>
              <w:t>noviembre</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8CB301" w14:textId="7D0DB7B1" w:rsidR="001F48F4" w:rsidRPr="00A30A94" w:rsidRDefault="001F48F4" w:rsidP="009755A1">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8068F7">
              <w:rPr>
                <w:rFonts w:eastAsia="Times New Roman"/>
                <w:b/>
                <w:bCs/>
                <w:lang w:eastAsia="es-CL"/>
              </w:rPr>
              <w:t>2</w:t>
            </w:r>
          </w:p>
        </w:tc>
      </w:tr>
      <w:tr w:rsidR="000D69C6" w:rsidRPr="00A30A94" w14:paraId="4984FF7C" w14:textId="77777777" w:rsidTr="001F48F4">
        <w:tc>
          <w:tcPr>
            <w:tcW w:w="1090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E5A90" w14:textId="124D0D45"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Título de la Guía:</w:t>
            </w:r>
            <w:r w:rsidR="004B6DDA">
              <w:rPr>
                <w:rFonts w:eastAsia="Times New Roman"/>
                <w:b/>
                <w:bCs/>
                <w:lang w:eastAsia="es-CL"/>
              </w:rPr>
              <w:t xml:space="preserve"> </w:t>
            </w:r>
          </w:p>
        </w:tc>
      </w:tr>
      <w:tr w:rsidR="000D69C6" w:rsidRPr="00A30A94" w14:paraId="60DBC105" w14:textId="77777777" w:rsidTr="001F48F4">
        <w:tc>
          <w:tcPr>
            <w:tcW w:w="7785"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E4A023B" w14:textId="77777777" w:rsidR="000D69C6" w:rsidRDefault="000D69C6" w:rsidP="009755A1">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D11BBF4" w14:textId="3CA9E3E1" w:rsidR="004B6DDA" w:rsidRPr="003E1BE5" w:rsidRDefault="008068F7" w:rsidP="00646003">
            <w:pPr>
              <w:pStyle w:val="Prrafodelista"/>
              <w:numPr>
                <w:ilvl w:val="0"/>
                <w:numId w:val="16"/>
              </w:numPr>
              <w:autoSpaceDE w:val="0"/>
              <w:autoSpaceDN w:val="0"/>
              <w:adjustRightInd w:val="0"/>
              <w:spacing w:after="0" w:line="240" w:lineRule="auto"/>
              <w:jc w:val="both"/>
              <w:rPr>
                <w:rFonts w:eastAsia="Times New Roman"/>
                <w:bCs/>
                <w:lang w:eastAsia="es-CL"/>
              </w:rPr>
            </w:pPr>
            <w:r w:rsidRPr="008068F7">
              <w:rPr>
                <w:rFonts w:eastAsia="Times New Roman"/>
                <w:bCs/>
                <w:lang w:eastAsia="es-CL"/>
              </w:rPr>
              <w:t>Comprender la relevancia de las innovaciones científicas y tecnológicas en el diagnóstico, la prevención y el tratamiento de infecciones en la población producidas por el virus del papiloma humano (VPH), el cual podría llegar a desarrollar cáncer cérvico uterino.</w:t>
            </w:r>
          </w:p>
        </w:tc>
        <w:tc>
          <w:tcPr>
            <w:tcW w:w="3120" w:type="dxa"/>
            <w:tcBorders>
              <w:top w:val="nil"/>
              <w:left w:val="single" w:sz="4" w:space="0" w:color="auto"/>
              <w:bottom w:val="single" w:sz="8" w:space="0" w:color="auto"/>
              <w:right w:val="single" w:sz="8" w:space="0" w:color="auto"/>
            </w:tcBorders>
          </w:tcPr>
          <w:p w14:paraId="2C6472A8" w14:textId="77777777" w:rsidR="000D69C6" w:rsidRPr="00A4679A" w:rsidRDefault="000D69C6" w:rsidP="009755A1">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48F69FB" w14:textId="77777777" w:rsidR="000D69C6" w:rsidRDefault="000D69C6" w:rsidP="009755A1">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Comprender, Analizar, Establecer,</w:t>
            </w:r>
          </w:p>
          <w:p w14:paraId="2CE17895" w14:textId="77777777" w:rsidR="000D69C6" w:rsidRPr="00902F4B" w:rsidRDefault="00B74A0B" w:rsidP="009755A1">
            <w:pPr>
              <w:autoSpaceDE w:val="0"/>
              <w:autoSpaceDN w:val="0"/>
              <w:adjustRightInd w:val="0"/>
              <w:spacing w:after="0" w:line="240" w:lineRule="auto"/>
              <w:ind w:left="708" w:hanging="708"/>
              <w:jc w:val="both"/>
              <w:rPr>
                <w:rFonts w:cs="Calibri"/>
                <w:bCs/>
                <w:color w:val="000000"/>
                <w:szCs w:val="20"/>
                <w:lang w:val="es-MX" w:eastAsia="es-MX"/>
              </w:rPr>
            </w:pPr>
            <w:r>
              <w:rPr>
                <w:rFonts w:cs="Calibri"/>
                <w:bCs/>
                <w:color w:val="000000"/>
                <w:szCs w:val="20"/>
                <w:lang w:val="es-MX" w:eastAsia="es-MX"/>
              </w:rPr>
              <w:t xml:space="preserve">Aplicar, Inferir, investigar. </w:t>
            </w:r>
          </w:p>
        </w:tc>
      </w:tr>
      <w:tr w:rsidR="00DE2F39" w:rsidRPr="00A30A94" w14:paraId="5EDD2C0F" w14:textId="77777777" w:rsidTr="001F48F4">
        <w:tc>
          <w:tcPr>
            <w:tcW w:w="4080"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988D54D" w14:textId="77777777" w:rsidR="00DE2F39" w:rsidRPr="00A30A94" w:rsidRDefault="00DE2F39" w:rsidP="009755A1">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Pr>
                <w:rFonts w:eastAsia="Times New Roman"/>
                <w:bCs/>
                <w:lang w:eastAsia="es-CL"/>
              </w:rPr>
              <w:t xml:space="preserve">Elena Sepúlveda. </w:t>
            </w:r>
          </w:p>
        </w:tc>
        <w:tc>
          <w:tcPr>
            <w:tcW w:w="6825" w:type="dxa"/>
            <w:gridSpan w:val="2"/>
            <w:tcBorders>
              <w:top w:val="nil"/>
              <w:left w:val="single" w:sz="4" w:space="0" w:color="auto"/>
              <w:bottom w:val="single" w:sz="8" w:space="0" w:color="auto"/>
              <w:right w:val="single" w:sz="8" w:space="0" w:color="auto"/>
            </w:tcBorders>
          </w:tcPr>
          <w:p w14:paraId="416BC7CF" w14:textId="77777777" w:rsidR="00DE2F39" w:rsidRPr="00A30A94" w:rsidRDefault="00DE2F39" w:rsidP="009755A1">
            <w:pPr>
              <w:spacing w:after="0" w:line="240" w:lineRule="auto"/>
              <w:ind w:left="708" w:hanging="708"/>
              <w:jc w:val="both"/>
              <w:rPr>
                <w:rFonts w:eastAsia="Times New Roman"/>
                <w:lang w:eastAsia="es-CL"/>
              </w:rPr>
            </w:pPr>
            <w:r>
              <w:rPr>
                <w:rFonts w:eastAsia="Times New Roman"/>
                <w:lang w:eastAsia="es-CL"/>
              </w:rPr>
              <w:t xml:space="preserve"> Correo: </w:t>
            </w:r>
            <w:hyperlink r:id="rId8" w:history="1">
              <w:r w:rsidRPr="006B7124">
                <w:rPr>
                  <w:rStyle w:val="Hipervnculo"/>
                  <w:rFonts w:eastAsia="Times New Roman"/>
                  <w:lang w:eastAsia="es-CL"/>
                </w:rPr>
                <w:t>esepulveda@sanfernandocollege.cl</w:t>
              </w:r>
            </w:hyperlink>
            <w:r>
              <w:rPr>
                <w:rFonts w:eastAsia="Times New Roman"/>
                <w:lang w:eastAsia="es-CL"/>
              </w:rPr>
              <w:t xml:space="preserve"> </w:t>
            </w:r>
          </w:p>
        </w:tc>
      </w:tr>
      <w:tr w:rsidR="000D69C6" w:rsidRPr="00A30A94" w14:paraId="70A15344" w14:textId="77777777" w:rsidTr="001F48F4">
        <w:tc>
          <w:tcPr>
            <w:tcW w:w="77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02FD0" w14:textId="77777777"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4A671BC6" w14:textId="14C69B0C" w:rsidR="000D69C6" w:rsidRPr="00A30A94" w:rsidRDefault="000D69C6" w:rsidP="009755A1">
            <w:pPr>
              <w:spacing w:after="0" w:line="240" w:lineRule="auto"/>
              <w:ind w:left="708" w:hanging="708"/>
              <w:jc w:val="both"/>
              <w:rPr>
                <w:rFonts w:eastAsia="Times New Roman"/>
                <w:lang w:eastAsia="es-CL"/>
              </w:rPr>
            </w:pPr>
            <w:r w:rsidRPr="00A30A94">
              <w:rPr>
                <w:rFonts w:eastAsia="Times New Roman"/>
                <w:b/>
                <w:bCs/>
                <w:lang w:eastAsia="es-CL"/>
              </w:rPr>
              <w:t>Curso:</w:t>
            </w:r>
            <w:r>
              <w:rPr>
                <w:rFonts w:eastAsia="Times New Roman"/>
                <w:b/>
                <w:bCs/>
                <w:lang w:eastAsia="es-CL"/>
              </w:rPr>
              <w:t xml:space="preserve"> 3° Medio ___</w:t>
            </w:r>
          </w:p>
        </w:tc>
      </w:tr>
    </w:tbl>
    <w:p w14:paraId="6DFB111D" w14:textId="2965E063" w:rsidR="009755A1" w:rsidRDefault="009755A1" w:rsidP="002553B4">
      <w:pPr>
        <w:spacing w:after="0" w:line="240" w:lineRule="auto"/>
        <w:jc w:val="both"/>
      </w:pPr>
    </w:p>
    <w:p w14:paraId="5C19AFDC" w14:textId="4A0FF8B4" w:rsidR="00AD2BE8" w:rsidRDefault="00AD2BE8" w:rsidP="00AD2BE8">
      <w:pPr>
        <w:spacing w:after="0" w:line="240" w:lineRule="auto"/>
        <w:jc w:val="both"/>
      </w:pPr>
      <w:r>
        <w:t>Anali</w:t>
      </w:r>
      <w:r>
        <w:t>zan</w:t>
      </w:r>
      <w:r>
        <w:t xml:space="preserve"> datos relacionados al cáncer cérvico uterino en Chile</w:t>
      </w:r>
    </w:p>
    <w:p w14:paraId="22B7AEAB" w14:textId="77777777" w:rsidR="00AD2BE8" w:rsidRDefault="00AD2BE8" w:rsidP="00AD2BE8">
      <w:pPr>
        <w:spacing w:after="0" w:line="240" w:lineRule="auto"/>
        <w:jc w:val="both"/>
      </w:pPr>
    </w:p>
    <w:p w14:paraId="607C6FB3" w14:textId="2177572B" w:rsidR="00AD2BE8" w:rsidRDefault="00AD2BE8" w:rsidP="00AD2BE8">
      <w:pPr>
        <w:spacing w:after="0" w:line="240" w:lineRule="auto"/>
        <w:jc w:val="both"/>
      </w:pPr>
      <w:r>
        <w:rPr>
          <w:rFonts w:ascii="Segoe UI Symbol" w:hAnsi="Segoe UI Symbol" w:cs="Segoe UI Symbol"/>
        </w:rPr>
        <w:t>➢</w:t>
      </w:r>
      <w:r>
        <w:t xml:space="preserve"> Basados en la lectura de</w:t>
      </w:r>
      <w:r>
        <w:t xml:space="preserve">l </w:t>
      </w:r>
      <w:r>
        <w:t>siguiente</w:t>
      </w:r>
      <w:r>
        <w:t xml:space="preserve"> texto</w:t>
      </w:r>
      <w:r>
        <w:t xml:space="preserve"> y al análisis de datos relacionados con el cáncer cérvico uterino en Chile, buscan información en fuentes confiables y responden preguntas como las siguientes, utilizando argumentos y evidencia científica.</w:t>
      </w:r>
    </w:p>
    <w:p w14:paraId="2E04C9CE" w14:textId="77777777" w:rsidR="00AD2BE8" w:rsidRDefault="00AD2BE8" w:rsidP="00AD2BE8">
      <w:pPr>
        <w:spacing w:after="0" w:line="240" w:lineRule="auto"/>
        <w:jc w:val="both"/>
      </w:pPr>
    </w:p>
    <w:p w14:paraId="20D60BA2" w14:textId="1C5CC52B" w:rsidR="00AD2BE8" w:rsidRDefault="00AD2BE8" w:rsidP="00AD2BE8">
      <w:pPr>
        <w:spacing w:after="0" w:line="240" w:lineRule="auto"/>
        <w:jc w:val="both"/>
      </w:pPr>
      <w:r>
        <w:t>A pesar de ser una enfermedad que puede detectarse incluso en etapa precancerosa, representa la segunda causa de muerte por cáncer en mujeres en edad reproductiva en Chile.</w:t>
      </w:r>
    </w:p>
    <w:p w14:paraId="1587F8B4" w14:textId="77777777" w:rsidR="00AD2BE8" w:rsidRDefault="00AD2BE8" w:rsidP="00AD2BE8">
      <w:pPr>
        <w:spacing w:after="0" w:line="240" w:lineRule="auto"/>
        <w:jc w:val="both"/>
      </w:pPr>
    </w:p>
    <w:p w14:paraId="4E890504" w14:textId="7A57CE08" w:rsidR="00AD2BE8" w:rsidRDefault="00AD2BE8" w:rsidP="00AD2BE8">
      <w:pPr>
        <w:spacing w:after="0" w:line="240" w:lineRule="auto"/>
        <w:jc w:val="both"/>
      </w:pPr>
      <w:r>
        <w:t>“El cáncer de cuello uterino es consecuencia de lesiones precancerosas que progresan lentamente y, por lo tanto, existe la posibilidad de interrumpir su progresión y avance de forma precoz. Así y todo, es la segunda neoplasia más frecuente y también la segunda más mortal entre las mujeres en edad fértil en nuestro país, según la Agencia Internacional para la Investigación del Cáncer, de la OMS. “Hace varios años que en Chile se mantienen las estadísticas del cáncer cervicouterino, porque la gente no consulta a tiempo. Debemos ser aún más enfáticos en hacer la educación y prevención”, afirma el doctor Sebastián Ramírez, jefe del equipo de Cirugía Oncológica Ginecológica de FALP. La prevención y el diagnóstico temprano del cáncer de cuello uterino se logra a través del PAP, examen que puede detectar alteraciones celulares causadas por la infección del Virus Papiloma Humano (VPH), el responsable de la enfermedad.</w:t>
      </w:r>
    </w:p>
    <w:p w14:paraId="4A0AF6A4" w14:textId="77777777" w:rsidR="00AD2BE8" w:rsidRDefault="00AD2BE8" w:rsidP="00AD2BE8">
      <w:pPr>
        <w:spacing w:after="0" w:line="240" w:lineRule="auto"/>
        <w:jc w:val="both"/>
      </w:pPr>
      <w:r>
        <w:t>Este último se transmite por contacto sexual y, al ser muy común, la mayoría de las personas lo adquieren en algún momento de sus vidas. Por eso, enfatiza el doctor Ramírez, si bien el riesgo aumenta a medida que crece el número de parejas sexuales de una persona, “basta con una sola pareja sexual a lo largo de la vida para</w:t>
      </w:r>
      <w:r>
        <w:t xml:space="preserve"> </w:t>
      </w:r>
      <w:r>
        <w:t>contraerlo”. La respuesta inmunológica del organismo permite que normalmente se logre eliminar el virus antes de que origine lesiones precancerosas y, eventualmente, cáncer”.</w:t>
      </w:r>
    </w:p>
    <w:p w14:paraId="0BCCFBB3" w14:textId="4B04CB91" w:rsidR="00FB4390" w:rsidRDefault="00AD2BE8" w:rsidP="00AD2BE8">
      <w:pPr>
        <w:spacing w:after="0" w:line="240" w:lineRule="auto"/>
        <w:jc w:val="both"/>
      </w:pPr>
      <w:r>
        <w:t xml:space="preserve">(Fuente: </w:t>
      </w:r>
      <w:hyperlink r:id="rId9" w:history="1">
        <w:r w:rsidR="00226C0B" w:rsidRPr="0047203D">
          <w:rPr>
            <w:rStyle w:val="Hipervnculo"/>
          </w:rPr>
          <w:t>https://www.institutoncologicofalp.cl/noticia/las-mujeres-pueden-prevenir-el-cancer-de-cuello-uterino/</w:t>
        </w:r>
      </w:hyperlink>
      <w:r>
        <w:t>)</w:t>
      </w:r>
    </w:p>
    <w:p w14:paraId="5D04E165" w14:textId="52B1C576" w:rsidR="00226C0B" w:rsidRDefault="00226C0B" w:rsidP="00AD2BE8">
      <w:pPr>
        <w:spacing w:after="0" w:line="240" w:lineRule="auto"/>
        <w:jc w:val="both"/>
      </w:pPr>
    </w:p>
    <w:p w14:paraId="6C82EFA9" w14:textId="08F11BCF" w:rsidR="00226C0B" w:rsidRPr="00FB4390" w:rsidRDefault="00226C0B" w:rsidP="00AD2BE8">
      <w:pPr>
        <w:spacing w:after="0" w:line="240" w:lineRule="auto"/>
        <w:jc w:val="both"/>
      </w:pPr>
      <w:r>
        <w:rPr>
          <w:noProof/>
        </w:rPr>
        <w:drawing>
          <wp:anchor distT="0" distB="0" distL="114300" distR="114300" simplePos="0" relativeHeight="251681280" behindDoc="0" locked="0" layoutInCell="1" allowOverlap="1" wp14:anchorId="75AFF285" wp14:editId="24C482CE">
            <wp:simplePos x="0" y="0"/>
            <wp:positionH relativeFrom="margin">
              <wp:align>center</wp:align>
            </wp:positionH>
            <wp:positionV relativeFrom="paragraph">
              <wp:posOffset>12700</wp:posOffset>
            </wp:positionV>
            <wp:extent cx="5314950" cy="31718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7497" t="16796" r="20153" b="17010"/>
                    <a:stretch/>
                  </pic:blipFill>
                  <pic:spPr bwMode="auto">
                    <a:xfrm>
                      <a:off x="0" y="0"/>
                      <a:ext cx="5314950" cy="317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B41A9" w14:textId="71F2BE3E" w:rsidR="00FB4390" w:rsidRPr="00FB4390" w:rsidRDefault="00FB4390" w:rsidP="00FB4390"/>
    <w:p w14:paraId="0879462A" w14:textId="2F8573A1" w:rsidR="00FB4390" w:rsidRPr="00FB4390" w:rsidRDefault="00FB4390" w:rsidP="00FB4390"/>
    <w:p w14:paraId="2DB1AE12" w14:textId="146FC66D" w:rsidR="00FB4390" w:rsidRPr="00FB4390" w:rsidRDefault="00FB4390" w:rsidP="00FB4390"/>
    <w:p w14:paraId="1F1C0DEE" w14:textId="124F1E22" w:rsidR="00FB4390" w:rsidRPr="00FB4390" w:rsidRDefault="00FB4390" w:rsidP="00FB4390"/>
    <w:p w14:paraId="0043BA73" w14:textId="21DAF1EE" w:rsidR="00FB4390" w:rsidRDefault="00FB4390" w:rsidP="00FB4390"/>
    <w:p w14:paraId="677FE9D0" w14:textId="3139ACCD" w:rsidR="00226C0B" w:rsidRDefault="00226C0B" w:rsidP="00FB4390"/>
    <w:p w14:paraId="0CA6FEF4" w14:textId="7D8F9F3E" w:rsidR="00226C0B" w:rsidRDefault="00226C0B" w:rsidP="00FB4390"/>
    <w:p w14:paraId="09DD0E1B" w14:textId="0072C99A" w:rsidR="00226C0B" w:rsidRDefault="00226C0B" w:rsidP="00FB4390"/>
    <w:p w14:paraId="4EACB75E" w14:textId="5303613F" w:rsidR="00226C0B" w:rsidRDefault="00226C0B" w:rsidP="00FB4390"/>
    <w:p w14:paraId="43B699DC" w14:textId="4F395CF2" w:rsidR="00226C0B" w:rsidRDefault="00226C0B" w:rsidP="00FB4390"/>
    <w:p w14:paraId="66AF8974" w14:textId="7739034D" w:rsidR="00226C0B" w:rsidRDefault="00226C0B" w:rsidP="00FB4390"/>
    <w:p w14:paraId="4FBB78D7" w14:textId="77777777" w:rsidR="00226C0B" w:rsidRDefault="00226C0B" w:rsidP="00226C0B">
      <w:pPr>
        <w:spacing w:after="0" w:line="240" w:lineRule="auto"/>
        <w:jc w:val="both"/>
      </w:pPr>
      <w:r>
        <w:lastRenderedPageBreak/>
        <w:t>1. ¿Qué es el VPH? ¿Cuántos tipos o cepas de virus de papiloma humano existen? ¿Son todos cancerígenos?</w:t>
      </w:r>
    </w:p>
    <w:p w14:paraId="6617B4FF" w14:textId="77777777" w:rsidR="00226C0B" w:rsidRDefault="00226C0B" w:rsidP="00226C0B">
      <w:pPr>
        <w:spacing w:after="0" w:line="240" w:lineRule="auto"/>
        <w:jc w:val="both"/>
      </w:pPr>
      <w:r>
        <w:t>2. ¿Cuál es la población que presenta mayor riesgo de desarrollar este tipo de cáncer?</w:t>
      </w:r>
    </w:p>
    <w:p w14:paraId="3687778C" w14:textId="77777777" w:rsidR="00226C0B" w:rsidRDefault="00226C0B" w:rsidP="00226C0B">
      <w:pPr>
        <w:spacing w:after="0" w:line="240" w:lineRule="auto"/>
        <w:jc w:val="both"/>
      </w:pPr>
      <w:r>
        <w:t>3. ¿Cuáles son los factores de riesgo que predisponen al desarrollo del cáncer cérvico uterino en la población?</w:t>
      </w:r>
    </w:p>
    <w:p w14:paraId="060218B2" w14:textId="77777777" w:rsidR="00226C0B" w:rsidRDefault="00226C0B" w:rsidP="00226C0B">
      <w:pPr>
        <w:spacing w:after="0" w:line="240" w:lineRule="auto"/>
        <w:jc w:val="both"/>
      </w:pPr>
      <w:r>
        <w:t>4. ¿Qué tipo de manifestaciones clínicas se desarrollan en la salud de las personas?</w:t>
      </w:r>
    </w:p>
    <w:p w14:paraId="197A082F" w14:textId="77777777" w:rsidR="00226C0B" w:rsidRDefault="00226C0B" w:rsidP="00226C0B">
      <w:pPr>
        <w:spacing w:after="0" w:line="240" w:lineRule="auto"/>
        <w:jc w:val="both"/>
      </w:pPr>
      <w:r>
        <w:t>5. ¿De qué manera se puede prevenir la infección por virus de papiloma humano?</w:t>
      </w:r>
    </w:p>
    <w:p w14:paraId="7998AA4B" w14:textId="77777777" w:rsidR="00226C0B" w:rsidRDefault="00226C0B" w:rsidP="00226C0B">
      <w:pPr>
        <w:spacing w:after="0" w:line="240" w:lineRule="auto"/>
        <w:jc w:val="both"/>
      </w:pPr>
      <w:r>
        <w:t>6. ¿Qué argumentos médicos existen en relación con el alto porcentaje de aparición de nuevos casos por año de este tipo de cáncer en nuestro país?</w:t>
      </w:r>
    </w:p>
    <w:p w14:paraId="0F99191E" w14:textId="0BDE2169" w:rsidR="00226C0B" w:rsidRDefault="00226C0B" w:rsidP="00226C0B">
      <w:pPr>
        <w:spacing w:after="0" w:line="240" w:lineRule="auto"/>
        <w:jc w:val="both"/>
      </w:pPr>
      <w:r>
        <w:t>7</w:t>
      </w:r>
      <w:r>
        <w:t>. ¿Qué tipos de pruebas o exámenes médicos existen para el diagnóstico de la enfermedad?</w:t>
      </w:r>
    </w:p>
    <w:p w14:paraId="7F654E90" w14:textId="1A61D0D3" w:rsidR="00226C0B" w:rsidRDefault="00226C0B" w:rsidP="00226C0B">
      <w:pPr>
        <w:spacing w:after="0" w:line="240" w:lineRule="auto"/>
        <w:jc w:val="both"/>
      </w:pPr>
      <w:r>
        <w:t>8</w:t>
      </w:r>
      <w:r>
        <w:t>. ¿Tener VPH significa necesariamente desarrollar cáncer cérvico uterino?</w:t>
      </w:r>
    </w:p>
    <w:p w14:paraId="61408AD8" w14:textId="3594FFBA" w:rsidR="00226C0B" w:rsidRDefault="00226C0B" w:rsidP="00226C0B">
      <w:pPr>
        <w:spacing w:after="0" w:line="240" w:lineRule="auto"/>
        <w:jc w:val="both"/>
      </w:pPr>
    </w:p>
    <w:p w14:paraId="3D070BBA" w14:textId="77777777" w:rsidR="00C53615" w:rsidRPr="00400F1A" w:rsidRDefault="00226C0B" w:rsidP="00226C0B">
      <w:pPr>
        <w:spacing w:after="0" w:line="240" w:lineRule="auto"/>
        <w:jc w:val="both"/>
        <w:rPr>
          <w:b/>
          <w:bCs/>
          <w:sz w:val="24"/>
          <w:szCs w:val="24"/>
        </w:rPr>
      </w:pPr>
      <w:r w:rsidRPr="00400F1A">
        <w:rPr>
          <w:b/>
          <w:bCs/>
          <w:sz w:val="24"/>
          <w:szCs w:val="24"/>
        </w:rPr>
        <w:t>Vacunación contra Virus Papiloma Humano</w:t>
      </w:r>
      <w:r w:rsidR="00C53615" w:rsidRPr="00400F1A">
        <w:rPr>
          <w:b/>
          <w:bCs/>
          <w:sz w:val="24"/>
          <w:szCs w:val="24"/>
        </w:rPr>
        <w:t>:</w:t>
      </w:r>
    </w:p>
    <w:p w14:paraId="58BF11E6" w14:textId="77777777" w:rsidR="00C53615" w:rsidRDefault="00C53615" w:rsidP="00226C0B">
      <w:pPr>
        <w:spacing w:after="0" w:line="240" w:lineRule="auto"/>
        <w:jc w:val="both"/>
      </w:pPr>
    </w:p>
    <w:p w14:paraId="30234A94" w14:textId="7E03152B" w:rsidR="00226C0B" w:rsidRDefault="00226C0B" w:rsidP="00226C0B">
      <w:pPr>
        <w:spacing w:after="0" w:line="240" w:lineRule="auto"/>
        <w:jc w:val="both"/>
      </w:pPr>
      <w:r w:rsidRPr="00226C0B">
        <w:t xml:space="preserve"> El virus del Papiloma Humano (VPH) es el mayor causante del cáncer de cuello de útero. La aparición del cáncer de cuello uterino es más frecuente entre los 35 a 55 años. Debido a que el tiempo entre la infección por VPH y el desarrollo del cáncer es de 20 años en promedio, las personas con más riesgo de infectarse son los adolescentes y menores de 25 años. Por ello, se recomienda la vacunación a la edad más temprana posible. Para prevenir este tipo de cáncer, el Ministerio de Salud, a través de su Plan Nacional de Inmunizaciones, implementó a partir del 2014 la vacunación contra VPH en las niñas de 4° (Primera dosis) y 5° Básico (Segunda dosis) de todos los establecimientos educacionales del país. Con el objetivo de proteger a todas las niñas que egresarán de la educación básica contra el Virus del Papiloma Humana, el año 2015 se ejecutó una campaña de puesta al día y se vacunó con una primera dosis a las niñas que cursaban 6º básico (11 años) y 7º básico (12 años), finalizando la estrategia el año 2016, cuando se administró una segunda dosis en 7° y 8° año básico. Actualmente, se entregan dos dosis: la primera en 4º básico y la segunda, en 5º básico. La vacuna que se administrará este año es la GARDASIL, la misma que se ha utilizado desde el año 2014. A la fecha se ha aplicado más de un millón de dosis de vacunas en el país en este grupo objetivo y, con excepción del dolor pasajero en el lugar de inyección, no se presentó ningún efecto adverso de consideración, por lo que reiteramos que la vacuna es segura y obligatoria. La vacuna requiere de dos dosis, con un intervalo de tiempo de 1 año entre la primera y segunda dosis. GARDASIL está aprobada para su uso en 132 países. Las principales organizaciones de Salud en todo el mundo, incluyendo la OMS, los CDC, Health Canada, la Agencia Europea de Medicamentos (EMA) y la Australia Therapeutic Goods Administration (TGA), entre otros, recomiendan el uso rutinario de vacunas contra el VPH.</w:t>
      </w:r>
    </w:p>
    <w:p w14:paraId="5750173E" w14:textId="369892D8" w:rsidR="00400F1A" w:rsidRDefault="00400F1A" w:rsidP="00226C0B">
      <w:pPr>
        <w:spacing w:after="0" w:line="240" w:lineRule="auto"/>
        <w:jc w:val="both"/>
      </w:pPr>
    </w:p>
    <w:p w14:paraId="00F7DA4A" w14:textId="77777777" w:rsidR="00400F1A" w:rsidRPr="00400F1A" w:rsidRDefault="00400F1A" w:rsidP="00400F1A">
      <w:pPr>
        <w:spacing w:after="0" w:line="240" w:lineRule="auto"/>
        <w:jc w:val="both"/>
        <w:rPr>
          <w:b/>
          <w:bCs/>
        </w:rPr>
      </w:pPr>
      <w:r w:rsidRPr="00400F1A">
        <w:rPr>
          <w:b/>
          <w:bCs/>
        </w:rPr>
        <w:t xml:space="preserve">Objetivo de la Vacunación </w:t>
      </w:r>
    </w:p>
    <w:p w14:paraId="7DC36110" w14:textId="12667DE1" w:rsidR="00400F1A" w:rsidRDefault="00400F1A" w:rsidP="00400F1A">
      <w:pPr>
        <w:spacing w:after="0" w:line="240" w:lineRule="auto"/>
        <w:jc w:val="both"/>
      </w:pPr>
      <w:r>
        <w:t>La vacuna contra el VPH tiene por objetivo proteger a las niñas contra el cáncer del cuello del útero, que anualmente causa en Chile cerca de 600 muertes a mujeres en edad reproductiva. Adicionalmente, la vacuna protege contra enfermedades causadas por el VPH, como las verrugas genitales.</w:t>
      </w:r>
    </w:p>
    <w:p w14:paraId="164642D6" w14:textId="70E19690" w:rsidR="00400F1A" w:rsidRDefault="00400F1A" w:rsidP="00400F1A">
      <w:pPr>
        <w:spacing w:after="0" w:line="240" w:lineRule="auto"/>
        <w:jc w:val="both"/>
      </w:pPr>
      <w:r>
        <w:t xml:space="preserve">(Fuente: </w:t>
      </w:r>
      <w:hyperlink r:id="rId11" w:history="1">
        <w:r w:rsidRPr="0047203D">
          <w:rPr>
            <w:rStyle w:val="Hipervnculo"/>
          </w:rPr>
          <w:t>https://www.minsal.cl/vacunacion-contra-el-virus-del-papiloma-humano/</w:t>
        </w:r>
      </w:hyperlink>
      <w:r>
        <w:t>)</w:t>
      </w:r>
    </w:p>
    <w:p w14:paraId="5C674833" w14:textId="1959F90B" w:rsidR="00400F1A" w:rsidRDefault="00B31BF4" w:rsidP="00400F1A">
      <w:pPr>
        <w:spacing w:after="0" w:line="240" w:lineRule="auto"/>
        <w:jc w:val="both"/>
      </w:pPr>
      <w:r>
        <w:rPr>
          <w:noProof/>
        </w:rPr>
        <w:drawing>
          <wp:anchor distT="0" distB="0" distL="114300" distR="114300" simplePos="0" relativeHeight="251682304" behindDoc="0" locked="0" layoutInCell="1" allowOverlap="1" wp14:anchorId="4409DA8E" wp14:editId="2BB3CFAC">
            <wp:simplePos x="0" y="0"/>
            <wp:positionH relativeFrom="margin">
              <wp:align>right</wp:align>
            </wp:positionH>
            <wp:positionV relativeFrom="paragraph">
              <wp:posOffset>294005</wp:posOffset>
            </wp:positionV>
            <wp:extent cx="6848475" cy="236982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191" t="31616" r="12794" b="25901"/>
                    <a:stretch/>
                  </pic:blipFill>
                  <pic:spPr bwMode="auto">
                    <a:xfrm>
                      <a:off x="0" y="0"/>
                      <a:ext cx="6848475" cy="2369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89B63C" w14:textId="2C32C790" w:rsidR="00400F1A" w:rsidRDefault="00400F1A" w:rsidP="00400F1A">
      <w:pPr>
        <w:spacing w:after="0" w:line="240" w:lineRule="auto"/>
        <w:jc w:val="both"/>
      </w:pPr>
    </w:p>
    <w:p w14:paraId="331E9D21" w14:textId="387ECF35" w:rsidR="00B31BF4" w:rsidRDefault="00B31BF4" w:rsidP="00400F1A">
      <w:pPr>
        <w:spacing w:after="0" w:line="240" w:lineRule="auto"/>
        <w:jc w:val="both"/>
      </w:pPr>
    </w:p>
    <w:p w14:paraId="091D87FF" w14:textId="1E9E51CB" w:rsidR="00622F29" w:rsidRDefault="00622F29" w:rsidP="00622F29">
      <w:pPr>
        <w:spacing w:after="0" w:line="240" w:lineRule="auto"/>
        <w:jc w:val="both"/>
      </w:pPr>
      <w:r>
        <w:rPr>
          <w:rFonts w:ascii="Segoe UI Symbol" w:hAnsi="Segoe UI Symbol" w:cs="Segoe UI Symbol"/>
        </w:rPr>
        <w:t>➢</w:t>
      </w:r>
      <w:r>
        <w:t xml:space="preserve"> Respond</w:t>
      </w:r>
      <w:r>
        <w:t xml:space="preserve">e </w:t>
      </w:r>
      <w:r>
        <w:t>por escrito las siguientes preguntas:</w:t>
      </w:r>
    </w:p>
    <w:p w14:paraId="4CF7011A" w14:textId="77777777" w:rsidR="00622F29" w:rsidRDefault="00622F29" w:rsidP="00622F29">
      <w:pPr>
        <w:spacing w:after="0" w:line="240" w:lineRule="auto"/>
        <w:jc w:val="both"/>
      </w:pPr>
      <w:r>
        <w:t>1. ¿Qué tipo de argumentos científicos avalan la diferencia entre el número de niñas matriculadas y las dosis de vacuna VPH administradas durante los años 2014 y 2015?</w:t>
      </w:r>
    </w:p>
    <w:p w14:paraId="3AF21684" w14:textId="77777777" w:rsidR="00622F29" w:rsidRDefault="00622F29" w:rsidP="00622F29">
      <w:pPr>
        <w:spacing w:after="0" w:line="240" w:lineRule="auto"/>
        <w:jc w:val="both"/>
      </w:pPr>
      <w:r>
        <w:t>2. ¿Cuáles serían las razones por las que la cobertura de inoculación VPH aún no cumple el 100% de inmunización en Chile?</w:t>
      </w:r>
    </w:p>
    <w:p w14:paraId="3917CD9C" w14:textId="77777777" w:rsidR="00622F29" w:rsidRDefault="00622F29" w:rsidP="00622F29">
      <w:pPr>
        <w:spacing w:after="0" w:line="240" w:lineRule="auto"/>
        <w:jc w:val="both"/>
      </w:pPr>
      <w:r>
        <w:t>4. ¿Qué consecuencias podrían desarrollar las personas al no ser vacunadas contra el virus del papiloma humano?</w:t>
      </w:r>
    </w:p>
    <w:p w14:paraId="7D224F7A" w14:textId="407BFE71" w:rsidR="00622F29" w:rsidRDefault="00622F29" w:rsidP="00622F29">
      <w:pPr>
        <w:spacing w:after="0" w:line="240" w:lineRule="auto"/>
        <w:jc w:val="both"/>
      </w:pPr>
      <w:r>
        <w:t>5</w:t>
      </w:r>
      <w:r>
        <w:t>. ¿Por qué la vacuna ha sido administrada sólo a la población femenina y no a los hombres?</w:t>
      </w:r>
    </w:p>
    <w:p w14:paraId="73E00462" w14:textId="473E9D8B" w:rsidR="00B31BF4" w:rsidRPr="00FB4390" w:rsidRDefault="00622F29" w:rsidP="00622F29">
      <w:pPr>
        <w:spacing w:after="0" w:line="240" w:lineRule="auto"/>
        <w:jc w:val="both"/>
      </w:pPr>
      <w:r>
        <w:t>6</w:t>
      </w:r>
      <w:r>
        <w:t>. ¿Qué argumentos éticos, económicos y sociales surgen de las aplicaciones de la vacuna contra el VPH en nuestro país?</w:t>
      </w:r>
    </w:p>
    <w:sectPr w:rsidR="00B31BF4" w:rsidRPr="00FB4390" w:rsidSect="0022583B">
      <w:headerReference w:type="default" r:id="rId13"/>
      <w:footerReference w:type="default" r:id="rId14"/>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31A0" w14:textId="77777777" w:rsidR="00616C80" w:rsidRDefault="00616C80" w:rsidP="005529DC">
      <w:pPr>
        <w:spacing w:after="0" w:line="240" w:lineRule="auto"/>
      </w:pPr>
      <w:r>
        <w:separator/>
      </w:r>
    </w:p>
  </w:endnote>
  <w:endnote w:type="continuationSeparator" w:id="0">
    <w:p w14:paraId="12C25497" w14:textId="77777777" w:rsidR="00616C80" w:rsidRDefault="00616C80"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ED0" w14:textId="77777777" w:rsidR="00793E4F" w:rsidRDefault="00793E4F">
    <w:pPr>
      <w:pStyle w:val="Piedepgina"/>
      <w:jc w:val="right"/>
    </w:pPr>
    <w:r>
      <w:fldChar w:fldCharType="begin"/>
    </w:r>
    <w:r>
      <w:instrText xml:space="preserve"> PAGE   \* MERGEFORMAT </w:instrText>
    </w:r>
    <w:r>
      <w:fldChar w:fldCharType="separate"/>
    </w:r>
    <w:r w:rsidR="00AB1766">
      <w:rPr>
        <w:noProof/>
      </w:rPr>
      <w:t>2</w:t>
    </w:r>
    <w:r>
      <w:fldChar w:fldCharType="end"/>
    </w:r>
  </w:p>
  <w:p w14:paraId="7072333B" w14:textId="77777777" w:rsidR="00793E4F" w:rsidRDefault="00793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15A7D" w14:textId="77777777" w:rsidR="00616C80" w:rsidRDefault="00616C80" w:rsidP="005529DC">
      <w:pPr>
        <w:spacing w:after="0" w:line="240" w:lineRule="auto"/>
      </w:pPr>
      <w:r>
        <w:separator/>
      </w:r>
    </w:p>
  </w:footnote>
  <w:footnote w:type="continuationSeparator" w:id="0">
    <w:p w14:paraId="197FD169" w14:textId="77777777" w:rsidR="00616C80" w:rsidRDefault="00616C80" w:rsidP="0055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B5AE" w14:textId="77777777" w:rsidR="00793E4F" w:rsidRPr="005529DC" w:rsidRDefault="00793E4F" w:rsidP="005529DC">
    <w:pPr>
      <w:pStyle w:val="Encabezado"/>
      <w:jc w:val="center"/>
      <w:rPr>
        <w:rFonts w:ascii="Bookman Old Style" w:hAnsi="Bookman Old Styl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C7F"/>
    <w:multiLevelType w:val="hybridMultilevel"/>
    <w:tmpl w:val="1B5ACE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9E4609"/>
    <w:multiLevelType w:val="hybridMultilevel"/>
    <w:tmpl w:val="3EFEEF1E"/>
    <w:lvl w:ilvl="0" w:tplc="C1AA38C4">
      <w:start w:val="1"/>
      <w:numFmt w:val="lowerLetter"/>
      <w:lvlText w:val="%1."/>
      <w:lvlJc w:val="left"/>
      <w:pPr>
        <w:ind w:left="0" w:hanging="36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2" w15:restartNumberingAfterBreak="0">
    <w:nsid w:val="08485412"/>
    <w:multiLevelType w:val="hybridMultilevel"/>
    <w:tmpl w:val="DC263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6596E"/>
    <w:multiLevelType w:val="hybridMultilevel"/>
    <w:tmpl w:val="8B70AF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787032"/>
    <w:multiLevelType w:val="hybridMultilevel"/>
    <w:tmpl w:val="5882D486"/>
    <w:lvl w:ilvl="0" w:tplc="6F56993E">
      <w:start w:val="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0675EB"/>
    <w:multiLevelType w:val="multilevel"/>
    <w:tmpl w:val="0A32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D22F6"/>
    <w:multiLevelType w:val="hybridMultilevel"/>
    <w:tmpl w:val="91D653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B67827"/>
    <w:multiLevelType w:val="multilevel"/>
    <w:tmpl w:val="69C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E4289"/>
    <w:multiLevelType w:val="hybridMultilevel"/>
    <w:tmpl w:val="E238F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17A3F80"/>
    <w:multiLevelType w:val="hybridMultilevel"/>
    <w:tmpl w:val="875E9D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1AA1457"/>
    <w:multiLevelType w:val="hybridMultilevel"/>
    <w:tmpl w:val="9740E07E"/>
    <w:lvl w:ilvl="0" w:tplc="CBF03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1F6556F"/>
    <w:multiLevelType w:val="hybridMultilevel"/>
    <w:tmpl w:val="C604156E"/>
    <w:lvl w:ilvl="0" w:tplc="782A64F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39B72C2"/>
    <w:multiLevelType w:val="hybridMultilevel"/>
    <w:tmpl w:val="72523286"/>
    <w:lvl w:ilvl="0" w:tplc="ED24140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AE52AC"/>
    <w:multiLevelType w:val="multilevel"/>
    <w:tmpl w:val="3AEA75C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AB622F7"/>
    <w:multiLevelType w:val="hybridMultilevel"/>
    <w:tmpl w:val="0FB634B8"/>
    <w:lvl w:ilvl="0" w:tplc="340A0001">
      <w:start w:val="1"/>
      <w:numFmt w:val="bullet"/>
      <w:lvlText w:val=""/>
      <w:lvlJc w:val="left"/>
      <w:pPr>
        <w:ind w:left="761" w:hanging="360"/>
      </w:pPr>
      <w:rPr>
        <w:rFonts w:ascii="Symbol" w:hAnsi="Symbol" w:hint="default"/>
      </w:rPr>
    </w:lvl>
    <w:lvl w:ilvl="1" w:tplc="340A0003" w:tentative="1">
      <w:start w:val="1"/>
      <w:numFmt w:val="bullet"/>
      <w:lvlText w:val="o"/>
      <w:lvlJc w:val="left"/>
      <w:pPr>
        <w:ind w:left="1481" w:hanging="360"/>
      </w:pPr>
      <w:rPr>
        <w:rFonts w:ascii="Courier New" w:hAnsi="Courier New" w:cs="Courier New" w:hint="default"/>
      </w:rPr>
    </w:lvl>
    <w:lvl w:ilvl="2" w:tplc="340A0005" w:tentative="1">
      <w:start w:val="1"/>
      <w:numFmt w:val="bullet"/>
      <w:lvlText w:val=""/>
      <w:lvlJc w:val="left"/>
      <w:pPr>
        <w:ind w:left="2201" w:hanging="360"/>
      </w:pPr>
      <w:rPr>
        <w:rFonts w:ascii="Wingdings" w:hAnsi="Wingdings" w:hint="default"/>
      </w:rPr>
    </w:lvl>
    <w:lvl w:ilvl="3" w:tplc="340A0001" w:tentative="1">
      <w:start w:val="1"/>
      <w:numFmt w:val="bullet"/>
      <w:lvlText w:val=""/>
      <w:lvlJc w:val="left"/>
      <w:pPr>
        <w:ind w:left="2921" w:hanging="360"/>
      </w:pPr>
      <w:rPr>
        <w:rFonts w:ascii="Symbol" w:hAnsi="Symbol" w:hint="default"/>
      </w:rPr>
    </w:lvl>
    <w:lvl w:ilvl="4" w:tplc="340A0003" w:tentative="1">
      <w:start w:val="1"/>
      <w:numFmt w:val="bullet"/>
      <w:lvlText w:val="o"/>
      <w:lvlJc w:val="left"/>
      <w:pPr>
        <w:ind w:left="3641" w:hanging="360"/>
      </w:pPr>
      <w:rPr>
        <w:rFonts w:ascii="Courier New" w:hAnsi="Courier New" w:cs="Courier New" w:hint="default"/>
      </w:rPr>
    </w:lvl>
    <w:lvl w:ilvl="5" w:tplc="340A0005" w:tentative="1">
      <w:start w:val="1"/>
      <w:numFmt w:val="bullet"/>
      <w:lvlText w:val=""/>
      <w:lvlJc w:val="left"/>
      <w:pPr>
        <w:ind w:left="4361" w:hanging="360"/>
      </w:pPr>
      <w:rPr>
        <w:rFonts w:ascii="Wingdings" w:hAnsi="Wingdings" w:hint="default"/>
      </w:rPr>
    </w:lvl>
    <w:lvl w:ilvl="6" w:tplc="340A0001" w:tentative="1">
      <w:start w:val="1"/>
      <w:numFmt w:val="bullet"/>
      <w:lvlText w:val=""/>
      <w:lvlJc w:val="left"/>
      <w:pPr>
        <w:ind w:left="5081" w:hanging="360"/>
      </w:pPr>
      <w:rPr>
        <w:rFonts w:ascii="Symbol" w:hAnsi="Symbol" w:hint="default"/>
      </w:rPr>
    </w:lvl>
    <w:lvl w:ilvl="7" w:tplc="340A0003" w:tentative="1">
      <w:start w:val="1"/>
      <w:numFmt w:val="bullet"/>
      <w:lvlText w:val="o"/>
      <w:lvlJc w:val="left"/>
      <w:pPr>
        <w:ind w:left="5801" w:hanging="360"/>
      </w:pPr>
      <w:rPr>
        <w:rFonts w:ascii="Courier New" w:hAnsi="Courier New" w:cs="Courier New" w:hint="default"/>
      </w:rPr>
    </w:lvl>
    <w:lvl w:ilvl="8" w:tplc="340A0005" w:tentative="1">
      <w:start w:val="1"/>
      <w:numFmt w:val="bullet"/>
      <w:lvlText w:val=""/>
      <w:lvlJc w:val="left"/>
      <w:pPr>
        <w:ind w:left="6521" w:hanging="360"/>
      </w:pPr>
      <w:rPr>
        <w:rFonts w:ascii="Wingdings" w:hAnsi="Wingdings" w:hint="default"/>
      </w:rPr>
    </w:lvl>
  </w:abstractNum>
  <w:abstractNum w:abstractNumId="15" w15:restartNumberingAfterBreak="0">
    <w:nsid w:val="3B980659"/>
    <w:multiLevelType w:val="hybridMultilevel"/>
    <w:tmpl w:val="71E602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1B3D44"/>
    <w:multiLevelType w:val="hybridMultilevel"/>
    <w:tmpl w:val="389AB4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4EF4C19"/>
    <w:multiLevelType w:val="hybridMultilevel"/>
    <w:tmpl w:val="B3D68A4C"/>
    <w:lvl w:ilvl="0" w:tplc="66B494FE">
      <w:start w:val="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7666527"/>
    <w:multiLevelType w:val="hybridMultilevel"/>
    <w:tmpl w:val="5254B788"/>
    <w:lvl w:ilvl="0" w:tplc="EE2A78A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B1F39D4"/>
    <w:multiLevelType w:val="hybridMultilevel"/>
    <w:tmpl w:val="7666B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BFE137E"/>
    <w:multiLevelType w:val="hybridMultilevel"/>
    <w:tmpl w:val="34C6E4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35A6A83"/>
    <w:multiLevelType w:val="hybridMultilevel"/>
    <w:tmpl w:val="67581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4AA3C4A"/>
    <w:multiLevelType w:val="hybridMultilevel"/>
    <w:tmpl w:val="30CA04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8F909C9"/>
    <w:multiLevelType w:val="hybridMultilevel"/>
    <w:tmpl w:val="49466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B5724F2"/>
    <w:multiLevelType w:val="hybridMultilevel"/>
    <w:tmpl w:val="09CC59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CB1240B"/>
    <w:multiLevelType w:val="hybridMultilevel"/>
    <w:tmpl w:val="5CAE0B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3C77026"/>
    <w:multiLevelType w:val="hybridMultilevel"/>
    <w:tmpl w:val="6B087D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578516C"/>
    <w:multiLevelType w:val="hybridMultilevel"/>
    <w:tmpl w:val="E2C08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EA5388"/>
    <w:multiLevelType w:val="hybridMultilevel"/>
    <w:tmpl w:val="E12CE3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20"/>
  </w:num>
  <w:num w:numId="5">
    <w:abstractNumId w:val="0"/>
  </w:num>
  <w:num w:numId="6">
    <w:abstractNumId w:val="6"/>
  </w:num>
  <w:num w:numId="7">
    <w:abstractNumId w:val="5"/>
  </w:num>
  <w:num w:numId="8">
    <w:abstractNumId w:val="24"/>
  </w:num>
  <w:num w:numId="9">
    <w:abstractNumId w:val="9"/>
  </w:num>
  <w:num w:numId="10">
    <w:abstractNumId w:val="26"/>
  </w:num>
  <w:num w:numId="11">
    <w:abstractNumId w:val="23"/>
  </w:num>
  <w:num w:numId="12">
    <w:abstractNumId w:val="28"/>
  </w:num>
  <w:num w:numId="13">
    <w:abstractNumId w:val="15"/>
  </w:num>
  <w:num w:numId="14">
    <w:abstractNumId w:val="25"/>
  </w:num>
  <w:num w:numId="15">
    <w:abstractNumId w:val="19"/>
  </w:num>
  <w:num w:numId="16">
    <w:abstractNumId w:val="8"/>
  </w:num>
  <w:num w:numId="17">
    <w:abstractNumId w:val="16"/>
  </w:num>
  <w:num w:numId="18">
    <w:abstractNumId w:val="3"/>
  </w:num>
  <w:num w:numId="19">
    <w:abstractNumId w:val="21"/>
  </w:num>
  <w:num w:numId="20">
    <w:abstractNumId w:val="17"/>
  </w:num>
  <w:num w:numId="21">
    <w:abstractNumId w:val="22"/>
  </w:num>
  <w:num w:numId="22">
    <w:abstractNumId w:val="7"/>
  </w:num>
  <w:num w:numId="23">
    <w:abstractNumId w:val="2"/>
  </w:num>
  <w:num w:numId="24">
    <w:abstractNumId w:val="4"/>
  </w:num>
  <w:num w:numId="25">
    <w:abstractNumId w:val="12"/>
  </w:num>
  <w:num w:numId="26">
    <w:abstractNumId w:val="13"/>
  </w:num>
  <w:num w:numId="27">
    <w:abstractNumId w:val="27"/>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C"/>
    <w:rsid w:val="000144B3"/>
    <w:rsid w:val="00020356"/>
    <w:rsid w:val="00040409"/>
    <w:rsid w:val="00040E5F"/>
    <w:rsid w:val="00060736"/>
    <w:rsid w:val="0007303C"/>
    <w:rsid w:val="00081339"/>
    <w:rsid w:val="00091E82"/>
    <w:rsid w:val="000A1757"/>
    <w:rsid w:val="000C414E"/>
    <w:rsid w:val="000D69C6"/>
    <w:rsid w:val="00103CCD"/>
    <w:rsid w:val="00104852"/>
    <w:rsid w:val="00125D7E"/>
    <w:rsid w:val="00142DEC"/>
    <w:rsid w:val="0015487E"/>
    <w:rsid w:val="001619A9"/>
    <w:rsid w:val="00173025"/>
    <w:rsid w:val="00175763"/>
    <w:rsid w:val="0018608B"/>
    <w:rsid w:val="00187402"/>
    <w:rsid w:val="0019400F"/>
    <w:rsid w:val="001943A4"/>
    <w:rsid w:val="00197201"/>
    <w:rsid w:val="001A1D34"/>
    <w:rsid w:val="001D3699"/>
    <w:rsid w:val="001E16B2"/>
    <w:rsid w:val="001E4D0C"/>
    <w:rsid w:val="001E76DC"/>
    <w:rsid w:val="001F48F4"/>
    <w:rsid w:val="0022583B"/>
    <w:rsid w:val="00226C0B"/>
    <w:rsid w:val="00227131"/>
    <w:rsid w:val="00230E12"/>
    <w:rsid w:val="00233BE2"/>
    <w:rsid w:val="00236186"/>
    <w:rsid w:val="002553B4"/>
    <w:rsid w:val="00260962"/>
    <w:rsid w:val="00281D0D"/>
    <w:rsid w:val="00286D7A"/>
    <w:rsid w:val="002A61D9"/>
    <w:rsid w:val="002B17D1"/>
    <w:rsid w:val="002C5AA1"/>
    <w:rsid w:val="002D0BBF"/>
    <w:rsid w:val="002D178E"/>
    <w:rsid w:val="002E54B8"/>
    <w:rsid w:val="002F070E"/>
    <w:rsid w:val="002F5375"/>
    <w:rsid w:val="0035492F"/>
    <w:rsid w:val="00356C5A"/>
    <w:rsid w:val="0038503E"/>
    <w:rsid w:val="003B0F5C"/>
    <w:rsid w:val="003B4926"/>
    <w:rsid w:val="003B501D"/>
    <w:rsid w:val="003C16FC"/>
    <w:rsid w:val="003E1BE5"/>
    <w:rsid w:val="003F59DE"/>
    <w:rsid w:val="003F6236"/>
    <w:rsid w:val="00400F1A"/>
    <w:rsid w:val="00446391"/>
    <w:rsid w:val="00474952"/>
    <w:rsid w:val="00474AF8"/>
    <w:rsid w:val="00484C3D"/>
    <w:rsid w:val="004B6DDA"/>
    <w:rsid w:val="004C2253"/>
    <w:rsid w:val="004D098A"/>
    <w:rsid w:val="004D192A"/>
    <w:rsid w:val="004E1295"/>
    <w:rsid w:val="004E32FD"/>
    <w:rsid w:val="004E693F"/>
    <w:rsid w:val="004F4BB6"/>
    <w:rsid w:val="004F4D61"/>
    <w:rsid w:val="00502C0A"/>
    <w:rsid w:val="00515205"/>
    <w:rsid w:val="00515390"/>
    <w:rsid w:val="005327E8"/>
    <w:rsid w:val="005375D2"/>
    <w:rsid w:val="005529DC"/>
    <w:rsid w:val="0055604B"/>
    <w:rsid w:val="00562145"/>
    <w:rsid w:val="005A0C88"/>
    <w:rsid w:val="005B2D2E"/>
    <w:rsid w:val="005B375B"/>
    <w:rsid w:val="005C494D"/>
    <w:rsid w:val="005C68E3"/>
    <w:rsid w:val="005E4A29"/>
    <w:rsid w:val="005E56C9"/>
    <w:rsid w:val="00601353"/>
    <w:rsid w:val="00616C80"/>
    <w:rsid w:val="00622F29"/>
    <w:rsid w:val="00646003"/>
    <w:rsid w:val="00661A59"/>
    <w:rsid w:val="006762FC"/>
    <w:rsid w:val="006907BA"/>
    <w:rsid w:val="006B1745"/>
    <w:rsid w:val="006B284B"/>
    <w:rsid w:val="006B74E1"/>
    <w:rsid w:val="006C7053"/>
    <w:rsid w:val="006F400E"/>
    <w:rsid w:val="0073645C"/>
    <w:rsid w:val="00742427"/>
    <w:rsid w:val="00745BB8"/>
    <w:rsid w:val="00790EA7"/>
    <w:rsid w:val="00793E4F"/>
    <w:rsid w:val="007A21DC"/>
    <w:rsid w:val="007C5CF6"/>
    <w:rsid w:val="007D04E1"/>
    <w:rsid w:val="007E3203"/>
    <w:rsid w:val="007F125E"/>
    <w:rsid w:val="007F33AD"/>
    <w:rsid w:val="008068F7"/>
    <w:rsid w:val="00810A2B"/>
    <w:rsid w:val="00813C26"/>
    <w:rsid w:val="00832FC8"/>
    <w:rsid w:val="0085761D"/>
    <w:rsid w:val="0086400A"/>
    <w:rsid w:val="008869C4"/>
    <w:rsid w:val="008A62A1"/>
    <w:rsid w:val="008A694A"/>
    <w:rsid w:val="008C0826"/>
    <w:rsid w:val="008C35C5"/>
    <w:rsid w:val="008C4FD5"/>
    <w:rsid w:val="008C70D2"/>
    <w:rsid w:val="008D096F"/>
    <w:rsid w:val="008D1FBE"/>
    <w:rsid w:val="008E0EF6"/>
    <w:rsid w:val="0091549B"/>
    <w:rsid w:val="00916646"/>
    <w:rsid w:val="00917A5B"/>
    <w:rsid w:val="009252B1"/>
    <w:rsid w:val="0094461D"/>
    <w:rsid w:val="00945AF0"/>
    <w:rsid w:val="00960714"/>
    <w:rsid w:val="00972A24"/>
    <w:rsid w:val="009755A1"/>
    <w:rsid w:val="00984B22"/>
    <w:rsid w:val="00997808"/>
    <w:rsid w:val="009B2A60"/>
    <w:rsid w:val="009B4AF0"/>
    <w:rsid w:val="009D0751"/>
    <w:rsid w:val="009D5CF0"/>
    <w:rsid w:val="009E17BB"/>
    <w:rsid w:val="009F459F"/>
    <w:rsid w:val="00A01430"/>
    <w:rsid w:val="00A368AB"/>
    <w:rsid w:val="00A52A73"/>
    <w:rsid w:val="00A553AE"/>
    <w:rsid w:val="00A55DF8"/>
    <w:rsid w:val="00A615E1"/>
    <w:rsid w:val="00A6601B"/>
    <w:rsid w:val="00A83E66"/>
    <w:rsid w:val="00A90F6C"/>
    <w:rsid w:val="00A94752"/>
    <w:rsid w:val="00A94EB3"/>
    <w:rsid w:val="00AB1766"/>
    <w:rsid w:val="00AC43F5"/>
    <w:rsid w:val="00AD16BB"/>
    <w:rsid w:val="00AD1EA0"/>
    <w:rsid w:val="00AD2BE8"/>
    <w:rsid w:val="00AD663F"/>
    <w:rsid w:val="00AE17B6"/>
    <w:rsid w:val="00B0009A"/>
    <w:rsid w:val="00B10481"/>
    <w:rsid w:val="00B31BF4"/>
    <w:rsid w:val="00B50099"/>
    <w:rsid w:val="00B7224B"/>
    <w:rsid w:val="00B74A0B"/>
    <w:rsid w:val="00B76F4D"/>
    <w:rsid w:val="00B7751F"/>
    <w:rsid w:val="00B91F00"/>
    <w:rsid w:val="00B95305"/>
    <w:rsid w:val="00C0387B"/>
    <w:rsid w:val="00C05331"/>
    <w:rsid w:val="00C36B70"/>
    <w:rsid w:val="00C36C02"/>
    <w:rsid w:val="00C53615"/>
    <w:rsid w:val="00C76246"/>
    <w:rsid w:val="00C76BE6"/>
    <w:rsid w:val="00C96438"/>
    <w:rsid w:val="00CA746E"/>
    <w:rsid w:val="00CC3463"/>
    <w:rsid w:val="00CC58A3"/>
    <w:rsid w:val="00CC60BB"/>
    <w:rsid w:val="00CD6EF2"/>
    <w:rsid w:val="00D03A47"/>
    <w:rsid w:val="00D10723"/>
    <w:rsid w:val="00D409B6"/>
    <w:rsid w:val="00D44DEB"/>
    <w:rsid w:val="00D50997"/>
    <w:rsid w:val="00D774D6"/>
    <w:rsid w:val="00DA1CF0"/>
    <w:rsid w:val="00DB71BE"/>
    <w:rsid w:val="00DE2F39"/>
    <w:rsid w:val="00DE6BAE"/>
    <w:rsid w:val="00DF1506"/>
    <w:rsid w:val="00DF4E93"/>
    <w:rsid w:val="00DF78BA"/>
    <w:rsid w:val="00E311F4"/>
    <w:rsid w:val="00E46196"/>
    <w:rsid w:val="00E522F0"/>
    <w:rsid w:val="00E87A6D"/>
    <w:rsid w:val="00EA2820"/>
    <w:rsid w:val="00EB092B"/>
    <w:rsid w:val="00EC05BF"/>
    <w:rsid w:val="00EE2137"/>
    <w:rsid w:val="00F15290"/>
    <w:rsid w:val="00F27CD4"/>
    <w:rsid w:val="00F30E47"/>
    <w:rsid w:val="00FA3A73"/>
    <w:rsid w:val="00FB0E5C"/>
    <w:rsid w:val="00FB4390"/>
    <w:rsid w:val="00FC512A"/>
    <w:rsid w:val="00FE37E9"/>
    <w:rsid w:val="00FE52C4"/>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F575"/>
  <w15:docId w15:val="{A4EFFF30-05CE-440F-82EE-AA91F3D9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A1"/>
    <w:pPr>
      <w:spacing w:after="200" w:line="276" w:lineRule="auto"/>
    </w:pPr>
    <w:rPr>
      <w:sz w:val="22"/>
      <w:szCs w:val="22"/>
      <w:lang w:eastAsia="en-US"/>
    </w:rPr>
  </w:style>
  <w:style w:type="paragraph" w:styleId="Ttulo2">
    <w:name w:val="heading 2"/>
    <w:basedOn w:val="Normal"/>
    <w:link w:val="Ttulo2Car"/>
    <w:uiPriority w:val="9"/>
    <w:qFormat/>
    <w:rsid w:val="00C0387B"/>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next w:val="Normal"/>
    <w:link w:val="Ttulo3Car"/>
    <w:uiPriority w:val="9"/>
    <w:semiHidden/>
    <w:unhideWhenUsed/>
    <w:qFormat/>
    <w:rsid w:val="00945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uiPriority w:val="99"/>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uiPriority w:val="1"/>
    <w:qFormat/>
    <w:rsid w:val="00B10481"/>
    <w:rPr>
      <w:sz w:val="22"/>
      <w:szCs w:val="22"/>
      <w:lang w:eastAsia="en-US"/>
    </w:rPr>
  </w:style>
  <w:style w:type="character" w:customStyle="1" w:styleId="apple-style-span">
    <w:name w:val="apple-style-span"/>
    <w:basedOn w:val="Fuentedeprrafopredeter"/>
    <w:rsid w:val="00B10481"/>
  </w:style>
  <w:style w:type="paragraph" w:styleId="Prrafodelista">
    <w:name w:val="List Paragraph"/>
    <w:basedOn w:val="Normal"/>
    <w:uiPriority w:val="34"/>
    <w:qFormat/>
    <w:rsid w:val="007F33AD"/>
    <w:pPr>
      <w:ind w:left="720"/>
      <w:contextualSpacing/>
    </w:pPr>
  </w:style>
  <w:style w:type="character" w:styleId="Hipervnculo">
    <w:name w:val="Hyperlink"/>
    <w:basedOn w:val="Fuentedeprrafopredeter"/>
    <w:uiPriority w:val="99"/>
    <w:unhideWhenUsed/>
    <w:rsid w:val="00AD1EA0"/>
    <w:rPr>
      <w:color w:val="0000FF" w:themeColor="hyperlink"/>
      <w:u w:val="single"/>
    </w:rPr>
  </w:style>
  <w:style w:type="table" w:styleId="Tablaconcuadrcula">
    <w:name w:val="Table Grid"/>
    <w:basedOn w:val="Tablanormal"/>
    <w:uiPriority w:val="59"/>
    <w:rsid w:val="00FC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2F07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F070E"/>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35492F"/>
    <w:pPr>
      <w:autoSpaceDE w:val="0"/>
      <w:autoSpaceDN w:val="0"/>
      <w:adjustRightInd w:val="0"/>
    </w:pPr>
    <w:rPr>
      <w:rFonts w:ascii="Verdana" w:hAnsi="Verdana" w:cs="Verdana"/>
      <w:color w:val="000000"/>
      <w:sz w:val="24"/>
      <w:szCs w:val="24"/>
    </w:rPr>
  </w:style>
  <w:style w:type="character" w:customStyle="1" w:styleId="Ttulo2Car">
    <w:name w:val="Título 2 Car"/>
    <w:basedOn w:val="Fuentedeprrafopredeter"/>
    <w:link w:val="Ttulo2"/>
    <w:uiPriority w:val="9"/>
    <w:rsid w:val="00C0387B"/>
    <w:rPr>
      <w:rFonts w:ascii="Times New Roman" w:eastAsia="Times New Roman" w:hAnsi="Times New Roman"/>
      <w:b/>
      <w:bCs/>
      <w:sz w:val="36"/>
      <w:szCs w:val="36"/>
    </w:rPr>
  </w:style>
  <w:style w:type="character" w:styleId="Textoennegrita">
    <w:name w:val="Strong"/>
    <w:basedOn w:val="Fuentedeprrafopredeter"/>
    <w:uiPriority w:val="22"/>
    <w:qFormat/>
    <w:rsid w:val="00C0387B"/>
    <w:rPr>
      <w:b/>
      <w:bCs/>
    </w:rPr>
  </w:style>
  <w:style w:type="character" w:customStyle="1" w:styleId="Ttulo3Car">
    <w:name w:val="Título 3 Car"/>
    <w:basedOn w:val="Fuentedeprrafopredeter"/>
    <w:link w:val="Ttulo3"/>
    <w:uiPriority w:val="9"/>
    <w:semiHidden/>
    <w:rsid w:val="00945AF0"/>
    <w:rPr>
      <w:rFonts w:asciiTheme="majorHAnsi" w:eastAsiaTheme="majorEastAsia" w:hAnsiTheme="majorHAnsi" w:cstheme="majorBidi"/>
      <w:b/>
      <w:bCs/>
      <w:color w:val="4F81BD" w:themeColor="accent1"/>
      <w:sz w:val="22"/>
      <w:szCs w:val="22"/>
      <w:lang w:eastAsia="en-US"/>
    </w:rPr>
  </w:style>
  <w:style w:type="character" w:styleId="CitaHTML">
    <w:name w:val="HTML Cite"/>
    <w:basedOn w:val="Fuentedeprrafopredeter"/>
    <w:uiPriority w:val="99"/>
    <w:semiHidden/>
    <w:unhideWhenUsed/>
    <w:rsid w:val="00945AF0"/>
    <w:rPr>
      <w:i/>
      <w:iCs/>
    </w:rPr>
  </w:style>
  <w:style w:type="character" w:styleId="Hipervnculovisitado">
    <w:name w:val="FollowedHyperlink"/>
    <w:basedOn w:val="Fuentedeprrafopredeter"/>
    <w:uiPriority w:val="99"/>
    <w:semiHidden/>
    <w:unhideWhenUsed/>
    <w:rsid w:val="00945AF0"/>
    <w:rPr>
      <w:color w:val="800080" w:themeColor="followedHyperlink"/>
      <w:u w:val="single"/>
    </w:rPr>
  </w:style>
  <w:style w:type="paragraph" w:styleId="Sangradetextonormal">
    <w:name w:val="Body Text Indent"/>
    <w:basedOn w:val="Normal"/>
    <w:link w:val="SangradetextonormalCar"/>
    <w:rsid w:val="009755A1"/>
    <w:pPr>
      <w:spacing w:after="0" w:line="240" w:lineRule="auto"/>
      <w:ind w:left="960" w:hanging="360"/>
      <w:jc w:val="both"/>
    </w:pPr>
    <w:rPr>
      <w:rFonts w:ascii="Arial" w:eastAsia="Times New Roman" w:hAnsi="Arial"/>
      <w:sz w:val="28"/>
      <w:szCs w:val="24"/>
      <w:lang w:val="es-ES" w:eastAsia="es-ES"/>
    </w:rPr>
  </w:style>
  <w:style w:type="character" w:customStyle="1" w:styleId="SangradetextonormalCar">
    <w:name w:val="Sangría de texto normal Car"/>
    <w:basedOn w:val="Fuentedeprrafopredeter"/>
    <w:link w:val="Sangradetextonormal"/>
    <w:rsid w:val="009755A1"/>
    <w:rPr>
      <w:rFonts w:ascii="Arial" w:eastAsia="Times New Roman" w:hAnsi="Arial"/>
      <w:sz w:val="28"/>
      <w:szCs w:val="24"/>
      <w:lang w:val="es-ES" w:eastAsia="es-ES"/>
    </w:rPr>
  </w:style>
  <w:style w:type="paragraph" w:styleId="Textoindependiente">
    <w:name w:val="Body Text"/>
    <w:basedOn w:val="Normal"/>
    <w:link w:val="TextoindependienteCar"/>
    <w:rsid w:val="009755A1"/>
    <w:pPr>
      <w:spacing w:after="0" w:line="240" w:lineRule="auto"/>
      <w:jc w:val="both"/>
    </w:pPr>
    <w:rPr>
      <w:rFonts w:ascii="Arial" w:eastAsia="Times New Roman" w:hAnsi="Arial"/>
      <w:sz w:val="28"/>
      <w:szCs w:val="24"/>
      <w:lang w:val="es-ES" w:eastAsia="es-ES"/>
    </w:rPr>
  </w:style>
  <w:style w:type="character" w:customStyle="1" w:styleId="TextoindependienteCar">
    <w:name w:val="Texto independiente Car"/>
    <w:basedOn w:val="Fuentedeprrafopredeter"/>
    <w:link w:val="Textoindependiente"/>
    <w:rsid w:val="009755A1"/>
    <w:rPr>
      <w:rFonts w:ascii="Arial" w:eastAsia="Times New Roman" w:hAnsi="Arial"/>
      <w:sz w:val="28"/>
      <w:szCs w:val="24"/>
      <w:lang w:val="es-ES" w:eastAsia="es-ES"/>
    </w:rPr>
  </w:style>
  <w:style w:type="character" w:styleId="Mencinsinresolver">
    <w:name w:val="Unresolved Mention"/>
    <w:basedOn w:val="Fuentedeprrafopredeter"/>
    <w:uiPriority w:val="99"/>
    <w:semiHidden/>
    <w:unhideWhenUsed/>
    <w:rsid w:val="0022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2543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12">
          <w:marLeft w:val="0"/>
          <w:marRight w:val="0"/>
          <w:marTop w:val="0"/>
          <w:marBottom w:val="0"/>
          <w:divBdr>
            <w:top w:val="none" w:sz="0" w:space="0" w:color="auto"/>
            <w:left w:val="none" w:sz="0" w:space="0" w:color="auto"/>
            <w:bottom w:val="none" w:sz="0" w:space="0" w:color="auto"/>
            <w:right w:val="none" w:sz="0" w:space="0" w:color="auto"/>
          </w:divBdr>
          <w:divsChild>
            <w:div w:id="172302427">
              <w:marLeft w:val="0"/>
              <w:marRight w:val="0"/>
              <w:marTop w:val="0"/>
              <w:marBottom w:val="0"/>
              <w:divBdr>
                <w:top w:val="none" w:sz="0" w:space="0" w:color="auto"/>
                <w:left w:val="none" w:sz="0" w:space="0" w:color="auto"/>
                <w:bottom w:val="none" w:sz="0" w:space="0" w:color="auto"/>
                <w:right w:val="none" w:sz="0" w:space="0" w:color="auto"/>
              </w:divBdr>
            </w:div>
          </w:divsChild>
        </w:div>
        <w:div w:id="1909996165">
          <w:marLeft w:val="0"/>
          <w:marRight w:val="0"/>
          <w:marTop w:val="0"/>
          <w:marBottom w:val="0"/>
          <w:divBdr>
            <w:top w:val="none" w:sz="0" w:space="0" w:color="auto"/>
            <w:left w:val="none" w:sz="0" w:space="0" w:color="auto"/>
            <w:bottom w:val="none" w:sz="0" w:space="0" w:color="auto"/>
            <w:right w:val="none" w:sz="0" w:space="0" w:color="auto"/>
          </w:divBdr>
          <w:divsChild>
            <w:div w:id="11621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264">
      <w:bodyDiv w:val="1"/>
      <w:marLeft w:val="0"/>
      <w:marRight w:val="0"/>
      <w:marTop w:val="0"/>
      <w:marBottom w:val="0"/>
      <w:divBdr>
        <w:top w:val="none" w:sz="0" w:space="0" w:color="auto"/>
        <w:left w:val="none" w:sz="0" w:space="0" w:color="auto"/>
        <w:bottom w:val="none" w:sz="0" w:space="0" w:color="auto"/>
        <w:right w:val="none" w:sz="0" w:space="0" w:color="auto"/>
      </w:divBdr>
    </w:div>
    <w:div w:id="670764941">
      <w:bodyDiv w:val="1"/>
      <w:marLeft w:val="0"/>
      <w:marRight w:val="0"/>
      <w:marTop w:val="0"/>
      <w:marBottom w:val="0"/>
      <w:divBdr>
        <w:top w:val="none" w:sz="0" w:space="0" w:color="auto"/>
        <w:left w:val="none" w:sz="0" w:space="0" w:color="auto"/>
        <w:bottom w:val="none" w:sz="0" w:space="0" w:color="auto"/>
        <w:right w:val="none" w:sz="0" w:space="0" w:color="auto"/>
      </w:divBdr>
    </w:div>
    <w:div w:id="1011298071">
      <w:bodyDiv w:val="1"/>
      <w:marLeft w:val="0"/>
      <w:marRight w:val="0"/>
      <w:marTop w:val="0"/>
      <w:marBottom w:val="0"/>
      <w:divBdr>
        <w:top w:val="none" w:sz="0" w:space="0" w:color="auto"/>
        <w:left w:val="none" w:sz="0" w:space="0" w:color="auto"/>
        <w:bottom w:val="none" w:sz="0" w:space="0" w:color="auto"/>
        <w:right w:val="none" w:sz="0" w:space="0" w:color="auto"/>
      </w:divBdr>
      <w:divsChild>
        <w:div w:id="867639093">
          <w:marLeft w:val="0"/>
          <w:marRight w:val="0"/>
          <w:marTop w:val="0"/>
          <w:marBottom w:val="0"/>
          <w:divBdr>
            <w:top w:val="none" w:sz="0" w:space="0" w:color="auto"/>
            <w:left w:val="none" w:sz="0" w:space="0" w:color="auto"/>
            <w:bottom w:val="none" w:sz="0" w:space="0" w:color="auto"/>
            <w:right w:val="none" w:sz="0" w:space="0" w:color="auto"/>
          </w:divBdr>
        </w:div>
      </w:divsChild>
    </w:div>
    <w:div w:id="1139809789">
      <w:bodyDiv w:val="1"/>
      <w:marLeft w:val="0"/>
      <w:marRight w:val="0"/>
      <w:marTop w:val="0"/>
      <w:marBottom w:val="0"/>
      <w:divBdr>
        <w:top w:val="none" w:sz="0" w:space="0" w:color="auto"/>
        <w:left w:val="none" w:sz="0" w:space="0" w:color="auto"/>
        <w:bottom w:val="none" w:sz="0" w:space="0" w:color="auto"/>
        <w:right w:val="none" w:sz="0" w:space="0" w:color="auto"/>
      </w:divBdr>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86160663">
      <w:bodyDiv w:val="1"/>
      <w:marLeft w:val="0"/>
      <w:marRight w:val="0"/>
      <w:marTop w:val="0"/>
      <w:marBottom w:val="0"/>
      <w:divBdr>
        <w:top w:val="none" w:sz="0" w:space="0" w:color="auto"/>
        <w:left w:val="none" w:sz="0" w:space="0" w:color="auto"/>
        <w:bottom w:val="none" w:sz="0" w:space="0" w:color="auto"/>
        <w:right w:val="none" w:sz="0" w:space="0" w:color="auto"/>
      </w:divBdr>
    </w:div>
    <w:div w:id="1360743760">
      <w:bodyDiv w:val="1"/>
      <w:marLeft w:val="0"/>
      <w:marRight w:val="0"/>
      <w:marTop w:val="0"/>
      <w:marBottom w:val="0"/>
      <w:divBdr>
        <w:top w:val="none" w:sz="0" w:space="0" w:color="auto"/>
        <w:left w:val="none" w:sz="0" w:space="0" w:color="auto"/>
        <w:bottom w:val="none" w:sz="0" w:space="0" w:color="auto"/>
        <w:right w:val="none" w:sz="0" w:space="0" w:color="auto"/>
      </w:divBdr>
    </w:div>
    <w:div w:id="1490825137">
      <w:bodyDiv w:val="1"/>
      <w:marLeft w:val="0"/>
      <w:marRight w:val="0"/>
      <w:marTop w:val="0"/>
      <w:marBottom w:val="0"/>
      <w:divBdr>
        <w:top w:val="none" w:sz="0" w:space="0" w:color="auto"/>
        <w:left w:val="none" w:sz="0" w:space="0" w:color="auto"/>
        <w:bottom w:val="none" w:sz="0" w:space="0" w:color="auto"/>
        <w:right w:val="none" w:sz="0" w:space="0" w:color="auto"/>
      </w:divBdr>
      <w:divsChild>
        <w:div w:id="1376541615">
          <w:marLeft w:val="0"/>
          <w:marRight w:val="0"/>
          <w:marTop w:val="0"/>
          <w:marBottom w:val="0"/>
          <w:divBdr>
            <w:top w:val="none" w:sz="0" w:space="0" w:color="auto"/>
            <w:left w:val="none" w:sz="0" w:space="0" w:color="auto"/>
            <w:bottom w:val="none" w:sz="0" w:space="0" w:color="auto"/>
            <w:right w:val="none" w:sz="0" w:space="0" w:color="auto"/>
          </w:divBdr>
          <w:divsChild>
            <w:div w:id="1649556686">
              <w:marLeft w:val="0"/>
              <w:marRight w:val="0"/>
              <w:marTop w:val="0"/>
              <w:marBottom w:val="0"/>
              <w:divBdr>
                <w:top w:val="none" w:sz="0" w:space="0" w:color="auto"/>
                <w:left w:val="none" w:sz="0" w:space="0" w:color="auto"/>
                <w:bottom w:val="none" w:sz="0" w:space="0" w:color="auto"/>
                <w:right w:val="none" w:sz="0" w:space="0" w:color="auto"/>
              </w:divBdr>
            </w:div>
          </w:divsChild>
        </w:div>
        <w:div w:id="1364525388">
          <w:marLeft w:val="0"/>
          <w:marRight w:val="0"/>
          <w:marTop w:val="0"/>
          <w:marBottom w:val="0"/>
          <w:divBdr>
            <w:top w:val="none" w:sz="0" w:space="0" w:color="auto"/>
            <w:left w:val="none" w:sz="0" w:space="0" w:color="auto"/>
            <w:bottom w:val="none" w:sz="0" w:space="0" w:color="auto"/>
            <w:right w:val="none" w:sz="0" w:space="0" w:color="auto"/>
          </w:divBdr>
          <w:divsChild>
            <w:div w:id="15507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456">
      <w:bodyDiv w:val="1"/>
      <w:marLeft w:val="0"/>
      <w:marRight w:val="0"/>
      <w:marTop w:val="0"/>
      <w:marBottom w:val="0"/>
      <w:divBdr>
        <w:top w:val="none" w:sz="0" w:space="0" w:color="auto"/>
        <w:left w:val="none" w:sz="0" w:space="0" w:color="auto"/>
        <w:bottom w:val="none" w:sz="0" w:space="0" w:color="auto"/>
        <w:right w:val="none" w:sz="0" w:space="0" w:color="auto"/>
      </w:divBdr>
      <w:divsChild>
        <w:div w:id="2007323283">
          <w:marLeft w:val="0"/>
          <w:marRight w:val="0"/>
          <w:marTop w:val="0"/>
          <w:marBottom w:val="0"/>
          <w:divBdr>
            <w:top w:val="none" w:sz="0" w:space="0" w:color="auto"/>
            <w:left w:val="none" w:sz="0" w:space="0" w:color="auto"/>
            <w:bottom w:val="none" w:sz="0" w:space="0" w:color="auto"/>
            <w:right w:val="none" w:sz="0" w:space="0" w:color="auto"/>
          </w:divBdr>
        </w:div>
      </w:divsChild>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pulveda@sanfernandocollege.c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sal.cl/vacunacion-contra-el-virus-del-papiloma-huma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nstitutoncologicofalp.cl/noticia/las-mujeres-pueden-prevenir-el-cancer-de-cuello-uterin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1067</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sepulveda.aburto.elena@gmail.com</cp:lastModifiedBy>
  <cp:revision>6</cp:revision>
  <dcterms:created xsi:type="dcterms:W3CDTF">2020-11-09T13:13:00Z</dcterms:created>
  <dcterms:modified xsi:type="dcterms:W3CDTF">2020-11-09T13:38:00Z</dcterms:modified>
</cp:coreProperties>
</file>