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42869" w14:textId="28C299A1" w:rsidR="00E925A2" w:rsidRPr="00E925A2" w:rsidRDefault="00FA1BE2" w:rsidP="00CF7480">
      <w:pPr>
        <w:spacing w:after="0" w:line="240" w:lineRule="auto"/>
        <w:jc w:val="both"/>
        <w:rPr>
          <w:rFonts w:ascii="Arial Narrow" w:hAnsi="Arial Narrow"/>
          <w:b/>
          <w:bCs/>
          <w:sz w:val="24"/>
          <w:szCs w:val="24"/>
        </w:rPr>
      </w:pPr>
      <w:r w:rsidRPr="00E925A2">
        <w:rPr>
          <w:rFonts w:ascii="Arial Narrow" w:hAnsi="Arial Narrow"/>
          <w:b/>
          <w:bCs/>
          <w:sz w:val="24"/>
          <w:szCs w:val="24"/>
        </w:rPr>
        <w:t>Queridas y queridos estudiantes esperando que se encuentren b</w:t>
      </w:r>
      <w:r w:rsidR="0080030A" w:rsidRPr="00E925A2">
        <w:rPr>
          <w:rFonts w:ascii="Arial Narrow" w:hAnsi="Arial Narrow"/>
          <w:b/>
          <w:bCs/>
          <w:sz w:val="24"/>
          <w:szCs w:val="24"/>
        </w:rPr>
        <w:t xml:space="preserve">ien usted y sus seres queridos </w:t>
      </w:r>
      <w:r w:rsidRPr="00E925A2">
        <w:rPr>
          <w:rFonts w:ascii="Arial Narrow" w:hAnsi="Arial Narrow"/>
          <w:b/>
          <w:bCs/>
          <w:sz w:val="24"/>
          <w:szCs w:val="24"/>
        </w:rPr>
        <w:t xml:space="preserve">con </w:t>
      </w:r>
      <w:r w:rsidR="00E925A2" w:rsidRPr="00E925A2">
        <w:rPr>
          <w:rFonts w:ascii="Arial Narrow" w:hAnsi="Arial Narrow"/>
          <w:b/>
          <w:bCs/>
          <w:sz w:val="24"/>
          <w:szCs w:val="24"/>
        </w:rPr>
        <w:t>respecto lo</w:t>
      </w:r>
      <w:r w:rsidR="0080030A" w:rsidRPr="00E925A2">
        <w:rPr>
          <w:rFonts w:ascii="Arial Narrow" w:hAnsi="Arial Narrow"/>
          <w:b/>
          <w:bCs/>
          <w:sz w:val="24"/>
          <w:szCs w:val="24"/>
        </w:rPr>
        <w:t xml:space="preserve"> que acontece en el país y en el mundo. </w:t>
      </w:r>
    </w:p>
    <w:p w14:paraId="371EA8E7" w14:textId="45721190" w:rsidR="0080030A" w:rsidRPr="00E925A2" w:rsidRDefault="0080030A" w:rsidP="00CF7480">
      <w:pPr>
        <w:spacing w:after="0" w:line="240" w:lineRule="auto"/>
        <w:jc w:val="both"/>
        <w:rPr>
          <w:rFonts w:ascii="Arial Narrow" w:hAnsi="Arial Narrow"/>
          <w:b/>
          <w:bCs/>
          <w:sz w:val="24"/>
          <w:szCs w:val="24"/>
        </w:rPr>
      </w:pPr>
      <w:r w:rsidRPr="00E925A2">
        <w:rPr>
          <w:rFonts w:ascii="Arial Narrow" w:hAnsi="Arial Narrow"/>
          <w:b/>
          <w:bCs/>
          <w:sz w:val="24"/>
          <w:szCs w:val="24"/>
        </w:rPr>
        <w:t xml:space="preserve">El </w:t>
      </w:r>
      <w:r w:rsidR="00FA1BE2" w:rsidRPr="00E925A2">
        <w:rPr>
          <w:rFonts w:ascii="Arial Narrow" w:hAnsi="Arial Narrow"/>
          <w:b/>
          <w:bCs/>
          <w:sz w:val="24"/>
          <w:szCs w:val="24"/>
        </w:rPr>
        <w:t xml:space="preserve">mes de agosto trabajaremos con dos guías de información de la membrana plasmática y movimiento de moléculas a través de </w:t>
      </w:r>
      <w:r w:rsidR="00E925A2" w:rsidRPr="00E925A2">
        <w:rPr>
          <w:rFonts w:ascii="Arial Narrow" w:hAnsi="Arial Narrow"/>
          <w:b/>
          <w:bCs/>
          <w:sz w:val="24"/>
          <w:szCs w:val="24"/>
        </w:rPr>
        <w:t>esta (</w:t>
      </w:r>
      <w:r w:rsidR="00FA1BE2" w:rsidRPr="00E925A2">
        <w:rPr>
          <w:rFonts w:ascii="Arial Narrow" w:hAnsi="Arial Narrow"/>
          <w:b/>
          <w:bCs/>
          <w:sz w:val="24"/>
          <w:szCs w:val="24"/>
        </w:rPr>
        <w:t>semana 1 y 2</w:t>
      </w:r>
      <w:r w:rsidR="00E925A2">
        <w:rPr>
          <w:rFonts w:ascii="Arial Narrow" w:hAnsi="Arial Narrow"/>
          <w:b/>
          <w:bCs/>
          <w:sz w:val="24"/>
          <w:szCs w:val="24"/>
        </w:rPr>
        <w:t xml:space="preserve"> de agosto</w:t>
      </w:r>
      <w:r w:rsidR="00FA1BE2" w:rsidRPr="00E925A2">
        <w:rPr>
          <w:rFonts w:ascii="Arial Narrow" w:hAnsi="Arial Narrow"/>
          <w:b/>
          <w:bCs/>
          <w:sz w:val="24"/>
          <w:szCs w:val="24"/>
        </w:rPr>
        <w:t xml:space="preserve">) estas guías son muy importantes desarrollarlas, observar las imágenes, relacionar los contenidos que hemos revisado ya que a partir de estas se realizara la </w:t>
      </w:r>
      <w:proofErr w:type="gramStart"/>
      <w:r w:rsidR="00FA1BE2" w:rsidRPr="00E925A2">
        <w:rPr>
          <w:rFonts w:ascii="Arial Narrow" w:hAnsi="Arial Narrow"/>
          <w:b/>
          <w:bCs/>
          <w:sz w:val="24"/>
          <w:szCs w:val="24"/>
        </w:rPr>
        <w:t>evaluación formativas</w:t>
      </w:r>
      <w:proofErr w:type="gramEnd"/>
      <w:r w:rsidR="00FA1BE2" w:rsidRPr="00E925A2">
        <w:rPr>
          <w:rFonts w:ascii="Arial Narrow" w:hAnsi="Arial Narrow"/>
          <w:b/>
          <w:bCs/>
          <w:sz w:val="24"/>
          <w:szCs w:val="24"/>
        </w:rPr>
        <w:t xml:space="preserve"> de la semana 3 y finalizamos con la capsula donde se explicara los contenidos.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032D1D" w14:paraId="75CD93E0" w14:textId="77777777"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427BDD" w14:textId="77777777" w:rsidR="00CF7480" w:rsidRPr="00032D1D" w:rsidRDefault="00CF7480" w:rsidP="00CF7480">
            <w:pPr>
              <w:rPr>
                <w:rFonts w:ascii="Arial Narrow" w:hAnsi="Arial Narrow"/>
                <w:sz w:val="20"/>
                <w:szCs w:val="20"/>
              </w:rPr>
            </w:pPr>
            <w:r w:rsidRPr="00032D1D">
              <w:rPr>
                <w:rFonts w:ascii="Arial Narrow" w:hAnsi="Arial Narrow"/>
                <w:b/>
                <w:bCs/>
                <w:sz w:val="20"/>
                <w:szCs w:val="20"/>
              </w:rPr>
              <w:t xml:space="preserve">Asignatura: </w:t>
            </w:r>
            <w:r w:rsidR="00C9471A">
              <w:rPr>
                <w:rFonts w:ascii="Arial Narrow" w:hAnsi="Arial Narrow"/>
                <w:b/>
                <w:bCs/>
                <w:sz w:val="20"/>
                <w:szCs w:val="20"/>
              </w:rPr>
              <w:t>Biología</w:t>
            </w:r>
            <w:r>
              <w:rPr>
                <w:rFonts w:ascii="Arial Narrow" w:hAnsi="Arial Narrow"/>
                <w:b/>
                <w:bCs/>
                <w:sz w:val="20"/>
                <w:szCs w:val="20"/>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7968DE0" w14:textId="77777777" w:rsidR="00CF7480" w:rsidRPr="00032D1D" w:rsidRDefault="00D52886" w:rsidP="00806FDD">
            <w:pPr>
              <w:rPr>
                <w:rFonts w:ascii="Arial Narrow" w:hAnsi="Arial Narrow"/>
                <w:sz w:val="20"/>
                <w:szCs w:val="20"/>
              </w:rPr>
            </w:pPr>
            <w:r>
              <w:rPr>
                <w:rFonts w:ascii="Arial Narrow" w:hAnsi="Arial Narrow"/>
                <w:b/>
                <w:bCs/>
                <w:sz w:val="20"/>
                <w:szCs w:val="20"/>
              </w:rPr>
              <w:t>N° De La Guía: 1</w:t>
            </w:r>
          </w:p>
        </w:tc>
      </w:tr>
      <w:tr w:rsidR="00CF7480" w:rsidRPr="00032D1D" w14:paraId="5699EAE4" w14:textId="77777777"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AEFFD8" w14:textId="77777777" w:rsidR="00CF7480" w:rsidRPr="00032D1D" w:rsidRDefault="00CF7480" w:rsidP="00D52886">
            <w:pPr>
              <w:rPr>
                <w:rFonts w:ascii="Arial Narrow" w:hAnsi="Arial Narrow"/>
                <w:b/>
                <w:bCs/>
                <w:sz w:val="20"/>
                <w:szCs w:val="20"/>
                <w:u w:val="single"/>
              </w:rPr>
            </w:pPr>
            <w:r w:rsidRPr="00032D1D">
              <w:rPr>
                <w:rFonts w:ascii="Arial Narrow" w:hAnsi="Arial Narrow"/>
                <w:b/>
                <w:bCs/>
                <w:sz w:val="20"/>
                <w:szCs w:val="20"/>
              </w:rPr>
              <w:t xml:space="preserve">Título de la Guía: </w:t>
            </w:r>
            <w:r w:rsidR="004F11EA">
              <w:t xml:space="preserve"> </w:t>
            </w:r>
            <w:r w:rsidR="004F11EA" w:rsidRPr="004F11EA">
              <w:rPr>
                <w:rFonts w:ascii="Arial Narrow" w:hAnsi="Arial Narrow"/>
                <w:b/>
                <w:bCs/>
                <w:sz w:val="20"/>
                <w:szCs w:val="20"/>
              </w:rPr>
              <w:t>La célula I</w:t>
            </w:r>
            <w:r w:rsidR="00D52886">
              <w:rPr>
                <w:rFonts w:ascii="Arial Narrow" w:hAnsi="Arial Narrow"/>
                <w:b/>
                <w:bCs/>
                <w:sz w:val="20"/>
                <w:szCs w:val="20"/>
              </w:rPr>
              <w:t>I</w:t>
            </w:r>
            <w:r w:rsidR="004F11EA" w:rsidRPr="004F11EA">
              <w:rPr>
                <w:rFonts w:ascii="Arial Narrow" w:hAnsi="Arial Narrow"/>
                <w:b/>
                <w:bCs/>
                <w:sz w:val="20"/>
                <w:szCs w:val="20"/>
              </w:rPr>
              <w:t xml:space="preserve"> –</w:t>
            </w:r>
            <w:r w:rsidR="00D52886">
              <w:rPr>
                <w:rFonts w:ascii="Arial Narrow" w:hAnsi="Arial Narrow"/>
                <w:b/>
                <w:bCs/>
                <w:sz w:val="20"/>
                <w:szCs w:val="20"/>
              </w:rPr>
              <w:t xml:space="preserve">Membrana Plasmática </w:t>
            </w:r>
            <w:r w:rsidR="006A6D62">
              <w:rPr>
                <w:rFonts w:ascii="Arial Narrow" w:hAnsi="Arial Narrow"/>
                <w:b/>
                <w:bCs/>
                <w:sz w:val="20"/>
                <w:szCs w:val="20"/>
              </w:rPr>
              <w:t>(semana 1)</w:t>
            </w:r>
          </w:p>
        </w:tc>
      </w:tr>
      <w:tr w:rsidR="00CF7480" w:rsidRPr="00032D1D" w14:paraId="2FB21A29" w14:textId="77777777"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D51C78" w14:textId="77777777" w:rsidR="00CF7480" w:rsidRPr="00032D1D" w:rsidRDefault="00CF7480" w:rsidP="00CF7480">
            <w:pPr>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Pr="00CF7480">
              <w:rPr>
                <w:rFonts w:ascii="Arial Narrow" w:hAnsi="Arial Narrow"/>
                <w:b/>
                <w:sz w:val="20"/>
                <w:szCs w:val="20"/>
              </w:rPr>
              <w:t>OA 2. Explicar la estructura y organización de la célula en base a biomoléculas, membranas y organelos, su reproducción,</w:t>
            </w:r>
          </w:p>
        </w:tc>
      </w:tr>
      <w:tr w:rsidR="00CF7480" w:rsidRPr="00032D1D" w14:paraId="173C1FF3" w14:textId="77777777"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A26651" w14:textId="77777777" w:rsidR="00CF7480" w:rsidRPr="00032D1D" w:rsidRDefault="00CF7480" w:rsidP="00806FDD">
            <w:pPr>
              <w:rPr>
                <w:rFonts w:ascii="Arial Narrow" w:hAnsi="Arial Narrow"/>
                <w:sz w:val="20"/>
                <w:szCs w:val="20"/>
              </w:rPr>
            </w:pPr>
            <w:r w:rsidRPr="00032D1D">
              <w:rPr>
                <w:rFonts w:ascii="Arial Narrow" w:hAnsi="Arial Narrow"/>
                <w:b/>
                <w:bCs/>
                <w:sz w:val="20"/>
                <w:szCs w:val="20"/>
              </w:rPr>
              <w:t xml:space="preserve">Nombre Docente: Felipe Espina Astudillo- </w:t>
            </w:r>
          </w:p>
        </w:tc>
      </w:tr>
      <w:tr w:rsidR="00CF7480" w:rsidRPr="00032D1D" w14:paraId="3A790BF8" w14:textId="77777777"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A25DAE" w14:textId="77777777" w:rsidR="00CF7480" w:rsidRPr="00032D1D" w:rsidRDefault="00CF7480" w:rsidP="00806FDD">
            <w:pPr>
              <w:rPr>
                <w:rFonts w:ascii="Arial Narrow" w:hAnsi="Arial Narrow"/>
                <w:sz w:val="20"/>
                <w:szCs w:val="20"/>
              </w:rPr>
            </w:pPr>
            <w:r w:rsidRPr="00032D1D">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0C317" w14:textId="77777777" w:rsidR="00CF7480" w:rsidRPr="00032D1D" w:rsidRDefault="00CF7480" w:rsidP="00806FDD">
            <w:pPr>
              <w:rPr>
                <w:rFonts w:ascii="Arial Narrow" w:hAnsi="Arial Narrow"/>
                <w:sz w:val="20"/>
                <w:szCs w:val="20"/>
              </w:rPr>
            </w:pPr>
            <w:r w:rsidRPr="00032D1D">
              <w:rPr>
                <w:rFonts w:ascii="Arial Narrow" w:hAnsi="Arial Narrow"/>
                <w:b/>
                <w:bCs/>
                <w:sz w:val="20"/>
                <w:szCs w:val="20"/>
              </w:rPr>
              <w:t>Curso:</w:t>
            </w:r>
            <w:r w:rsidR="009C0CD6">
              <w:rPr>
                <w:rFonts w:ascii="Arial Narrow" w:hAnsi="Arial Narrow"/>
                <w:b/>
                <w:bCs/>
                <w:sz w:val="20"/>
                <w:szCs w:val="20"/>
              </w:rPr>
              <w:t xml:space="preserve"> Biología celular y molecular </w:t>
            </w:r>
          </w:p>
        </w:tc>
      </w:tr>
    </w:tbl>
    <w:p w14:paraId="50CCEEED" w14:textId="77777777" w:rsidR="00D564AA" w:rsidRDefault="00655039" w:rsidP="00494E17">
      <w:pPr>
        <w:spacing w:after="0"/>
        <w:jc w:val="both"/>
        <w:rPr>
          <w:rFonts w:ascii="Arial Narrow" w:hAnsi="Arial Narrow"/>
          <w:sz w:val="20"/>
          <w:szCs w:val="20"/>
        </w:rPr>
      </w:pPr>
      <w:r w:rsidRPr="00030BA1">
        <w:rPr>
          <w:rFonts w:ascii="Arial Narrow" w:hAnsi="Arial Narrow"/>
          <w:b/>
          <w:sz w:val="20"/>
          <w:szCs w:val="20"/>
        </w:rPr>
        <w:t>Objetivo de la guía:</w:t>
      </w:r>
      <w:r w:rsidR="00030BA1">
        <w:rPr>
          <w:rFonts w:ascii="Arial Narrow" w:hAnsi="Arial Narrow"/>
          <w:sz w:val="20"/>
          <w:szCs w:val="20"/>
        </w:rPr>
        <w:t xml:space="preserve"> </w:t>
      </w:r>
      <w:r w:rsidR="009C0CD6">
        <w:rPr>
          <w:rFonts w:ascii="Arial Narrow" w:hAnsi="Arial Narrow"/>
          <w:sz w:val="20"/>
          <w:szCs w:val="20"/>
        </w:rPr>
        <w:t xml:space="preserve">conocer el movimiento </w:t>
      </w:r>
      <w:proofErr w:type="gramStart"/>
      <w:r w:rsidR="009C0CD6">
        <w:rPr>
          <w:rFonts w:ascii="Arial Narrow" w:hAnsi="Arial Narrow"/>
          <w:sz w:val="20"/>
          <w:szCs w:val="20"/>
        </w:rPr>
        <w:t>de  moléculas</w:t>
      </w:r>
      <w:proofErr w:type="gramEnd"/>
      <w:r w:rsidR="009C0CD6">
        <w:rPr>
          <w:rFonts w:ascii="Arial Narrow" w:hAnsi="Arial Narrow"/>
          <w:sz w:val="20"/>
          <w:szCs w:val="20"/>
        </w:rPr>
        <w:t xml:space="preserve"> a través de la membrana plasmática a partir de los distintos transportes asociada a esta o a proteínas. </w:t>
      </w:r>
    </w:p>
    <w:p w14:paraId="60F6DF06" w14:textId="77777777" w:rsidR="00D52886" w:rsidRPr="00D52886" w:rsidRDefault="00D52886" w:rsidP="00CD69B7">
      <w:pPr>
        <w:spacing w:after="0"/>
        <w:jc w:val="both"/>
        <w:rPr>
          <w:rFonts w:ascii="Arial Narrow" w:hAnsi="Arial Narrow"/>
          <w:b/>
          <w:sz w:val="28"/>
          <w:szCs w:val="28"/>
        </w:rPr>
      </w:pPr>
      <w:r w:rsidRPr="00D52886">
        <w:rPr>
          <w:rFonts w:ascii="Arial Narrow" w:hAnsi="Arial Narrow"/>
          <w:b/>
          <w:sz w:val="28"/>
          <w:szCs w:val="28"/>
        </w:rPr>
        <w:t>La célula II – La membrana plasmática</w:t>
      </w:r>
    </w:p>
    <w:p w14:paraId="79D6DCB7" w14:textId="77777777" w:rsidR="006C2CE0" w:rsidRDefault="00D52886" w:rsidP="00CD69B7">
      <w:pPr>
        <w:spacing w:after="0"/>
        <w:jc w:val="both"/>
        <w:rPr>
          <w:rFonts w:ascii="Arial Narrow" w:hAnsi="Arial Narrow"/>
        </w:rPr>
      </w:pPr>
      <w:r w:rsidRPr="00D52886">
        <w:rPr>
          <w:rFonts w:ascii="Arial Narrow" w:hAnsi="Arial Narrow"/>
        </w:rPr>
        <w:t>Ya hemos introducido las características principales de las células eucariotas y procariotas (componentes y organización). Sin embargo ahora hacemos un análisis sobre la membrana plasmática, algo que no se habló en la guía anterior. A través de esta guía se describirá la dinámica, estructura y función de la membrana plasmática, y se resaltará la gran importancia que esta tiene en la vida celular.</w:t>
      </w:r>
    </w:p>
    <w:p w14:paraId="42DE5C21" w14:textId="77777777" w:rsidR="00D52886" w:rsidRDefault="00D52886" w:rsidP="00CD69B7">
      <w:pPr>
        <w:spacing w:after="0"/>
        <w:jc w:val="both"/>
        <w:rPr>
          <w:rFonts w:ascii="Arial Narrow" w:hAnsi="Arial Narrow"/>
          <w:b/>
          <w:sz w:val="28"/>
          <w:szCs w:val="28"/>
        </w:rPr>
      </w:pPr>
    </w:p>
    <w:p w14:paraId="67813D5F" w14:textId="77777777" w:rsidR="00D52886" w:rsidRPr="00D52886" w:rsidRDefault="00D52886" w:rsidP="00D52886">
      <w:pPr>
        <w:pStyle w:val="Prrafodelista"/>
        <w:numPr>
          <w:ilvl w:val="0"/>
          <w:numId w:val="10"/>
        </w:numPr>
        <w:spacing w:after="0"/>
        <w:jc w:val="both"/>
        <w:rPr>
          <w:rFonts w:ascii="Arial Narrow" w:hAnsi="Arial Narrow"/>
          <w:b/>
          <w:sz w:val="28"/>
          <w:szCs w:val="28"/>
        </w:rPr>
      </w:pPr>
      <w:r w:rsidRPr="00D52886">
        <w:rPr>
          <w:rFonts w:ascii="Arial Narrow" w:hAnsi="Arial Narrow"/>
          <w:b/>
          <w:sz w:val="28"/>
          <w:szCs w:val="28"/>
        </w:rPr>
        <w:t>La membrana plasmática y su composición</w:t>
      </w:r>
    </w:p>
    <w:p w14:paraId="641C481E" w14:textId="77777777" w:rsidR="00D52886" w:rsidRDefault="00D52886" w:rsidP="00D52886">
      <w:pPr>
        <w:spacing w:after="0"/>
        <w:ind w:left="360"/>
        <w:jc w:val="both"/>
        <w:rPr>
          <w:rFonts w:ascii="Arial Narrow" w:hAnsi="Arial Narrow"/>
        </w:rPr>
      </w:pPr>
      <w:r w:rsidRPr="00D52886">
        <w:rPr>
          <w:rFonts w:ascii="Arial Narrow" w:hAnsi="Arial Narrow"/>
        </w:rPr>
        <w:t xml:space="preserve">Ya se dijo que la membrana plasmática es una membrana que se encuentra limitando la superficie de una célula, y que “filtra” los elementos que entran o salen de ella. Pues bien, ahora definiremos la membrana plasmática como una bicapa de lípidos (específicamente fosfolípidos, esfingolípidos y colesterol) que, además de limitar el área de una célula, controla las sustancias que entran y salen de ella. Para poder llevar esto a cabo, se necesita una organización clave, que permita alejar a ciertas moléculas y a otras permitirles el paso. Esto es logrado por los siguientes elementos: </w:t>
      </w:r>
    </w:p>
    <w:p w14:paraId="2C07823D" w14:textId="77777777" w:rsidR="00D52886" w:rsidRDefault="00D52886" w:rsidP="00D52886">
      <w:pPr>
        <w:spacing w:after="0"/>
        <w:ind w:left="360"/>
        <w:jc w:val="both"/>
        <w:rPr>
          <w:rFonts w:ascii="Arial Narrow" w:hAnsi="Arial Narrow"/>
        </w:rPr>
      </w:pPr>
      <w:r w:rsidRPr="00D52886">
        <w:rPr>
          <w:rFonts w:ascii="Arial Narrow" w:hAnsi="Arial Narrow"/>
        </w:rPr>
        <w:t xml:space="preserve">1. Los fosfolípidos </w:t>
      </w:r>
    </w:p>
    <w:p w14:paraId="371C21BF" w14:textId="77777777" w:rsidR="00D52886" w:rsidRDefault="00D52886" w:rsidP="00D52886">
      <w:pPr>
        <w:spacing w:after="0"/>
        <w:ind w:left="360"/>
        <w:jc w:val="both"/>
        <w:rPr>
          <w:rFonts w:ascii="Arial Narrow" w:hAnsi="Arial Narrow"/>
        </w:rPr>
      </w:pPr>
      <w:r w:rsidRPr="00D52886">
        <w:rPr>
          <w:rFonts w:ascii="Arial Narrow" w:hAnsi="Arial Narrow"/>
        </w:rPr>
        <w:t xml:space="preserve">2. Los esfingolípidos </w:t>
      </w:r>
    </w:p>
    <w:p w14:paraId="4D477015" w14:textId="77777777" w:rsidR="00D52886" w:rsidRDefault="00D52886" w:rsidP="00D52886">
      <w:pPr>
        <w:spacing w:after="0"/>
        <w:ind w:left="360"/>
        <w:jc w:val="both"/>
        <w:rPr>
          <w:rFonts w:ascii="Arial Narrow" w:hAnsi="Arial Narrow"/>
        </w:rPr>
      </w:pPr>
      <w:r w:rsidRPr="00D52886">
        <w:rPr>
          <w:rFonts w:ascii="Arial Narrow" w:hAnsi="Arial Narrow"/>
        </w:rPr>
        <w:t xml:space="preserve">3. El colesterol (o sus análogos) </w:t>
      </w:r>
    </w:p>
    <w:p w14:paraId="48A3AB59" w14:textId="77777777" w:rsidR="00D52886" w:rsidRDefault="00D52886" w:rsidP="00D52886">
      <w:pPr>
        <w:spacing w:after="0"/>
        <w:ind w:left="360"/>
        <w:jc w:val="both"/>
        <w:rPr>
          <w:rFonts w:ascii="Arial Narrow" w:hAnsi="Arial Narrow"/>
        </w:rPr>
      </w:pPr>
      <w:r w:rsidRPr="00D52886">
        <w:rPr>
          <w:rFonts w:ascii="Arial Narrow" w:hAnsi="Arial Narrow"/>
        </w:rPr>
        <w:t>4. Proteínas de membrana</w:t>
      </w:r>
    </w:p>
    <w:p w14:paraId="49F14761" w14:textId="77777777" w:rsidR="00D52886" w:rsidRPr="009C0CD6" w:rsidRDefault="00D52886" w:rsidP="00D52886">
      <w:pPr>
        <w:spacing w:after="0"/>
        <w:ind w:left="360"/>
        <w:jc w:val="both"/>
        <w:rPr>
          <w:rFonts w:ascii="Arial Narrow" w:hAnsi="Arial Narrow"/>
          <w:b/>
        </w:rPr>
      </w:pPr>
      <w:r w:rsidRPr="009C0CD6">
        <w:rPr>
          <w:rFonts w:ascii="Arial Narrow" w:hAnsi="Arial Narrow"/>
          <w:b/>
        </w:rPr>
        <w:t>Los primeros tres elementos fueron descritos en guías anteriores (Macromoléculas</w:t>
      </w:r>
      <w:r w:rsidR="009C0CD6" w:rsidRPr="009C0CD6">
        <w:rPr>
          <w:rFonts w:ascii="Arial Narrow" w:hAnsi="Arial Narrow"/>
          <w:b/>
        </w:rPr>
        <w:t xml:space="preserve"> y lípidos</w:t>
      </w:r>
      <w:r w:rsidRPr="009C0CD6">
        <w:rPr>
          <w:rFonts w:ascii="Arial Narrow" w:hAnsi="Arial Narrow"/>
          <w:b/>
        </w:rPr>
        <w:t>), por lo que se recomienda realizar un repaso.</w:t>
      </w:r>
    </w:p>
    <w:p w14:paraId="484C2A1B" w14:textId="77777777" w:rsidR="00D52886" w:rsidRDefault="00D52886" w:rsidP="00D52886">
      <w:pPr>
        <w:spacing w:after="0"/>
        <w:ind w:left="360"/>
        <w:jc w:val="both"/>
        <w:rPr>
          <w:rFonts w:ascii="Arial Narrow" w:hAnsi="Arial Narrow"/>
        </w:rPr>
      </w:pPr>
    </w:p>
    <w:p w14:paraId="2CF82DCB" w14:textId="77777777" w:rsidR="00D52886" w:rsidRDefault="00D52886" w:rsidP="00D52886">
      <w:pPr>
        <w:spacing w:after="0"/>
        <w:ind w:left="360"/>
        <w:jc w:val="both"/>
        <w:rPr>
          <w:rFonts w:ascii="Arial Narrow" w:hAnsi="Arial Narrow"/>
        </w:rPr>
      </w:pPr>
      <w:r w:rsidRPr="009C0CD6">
        <w:rPr>
          <w:rFonts w:ascii="Arial Narrow" w:hAnsi="Arial Narrow"/>
          <w:b/>
          <w:u w:val="single"/>
        </w:rPr>
        <w:t>Las proteínas de membrana</w:t>
      </w:r>
      <w:r w:rsidRPr="00D52886">
        <w:rPr>
          <w:rFonts w:ascii="Arial Narrow" w:hAnsi="Arial Narrow"/>
        </w:rPr>
        <w:t xml:space="preserve"> son proteínas que tienen funciones clave en la dinámica de la membrana plasmática, entre las que se encuentran ser transportadores selectivos de moléculas (canales, bombas, </w:t>
      </w:r>
      <w:proofErr w:type="spellStart"/>
      <w:r w:rsidRPr="00D52886">
        <w:rPr>
          <w:rFonts w:ascii="Arial Narrow" w:hAnsi="Arial Narrow"/>
        </w:rPr>
        <w:t>etc</w:t>
      </w:r>
      <w:proofErr w:type="spellEnd"/>
      <w:r w:rsidRPr="00D52886">
        <w:rPr>
          <w:rFonts w:ascii="Arial Narrow" w:hAnsi="Arial Narrow"/>
        </w:rPr>
        <w:t xml:space="preserve">), ser enzimas de membrana (como las del intestino delgado), ser receptores de hormonas y otras moléculas, ser transductores de señales (transforman una señal del medio externo hacia el medio interno de la célula) y otras que serán citadas más adelante. De las proteínas que se encuentran en la membrana plasmática existen dos grupos: </w:t>
      </w:r>
    </w:p>
    <w:p w14:paraId="4801925F" w14:textId="77777777" w:rsidR="00D52886" w:rsidRDefault="00D52886" w:rsidP="00D52886">
      <w:pPr>
        <w:pStyle w:val="Prrafodelista"/>
        <w:numPr>
          <w:ilvl w:val="0"/>
          <w:numId w:val="11"/>
        </w:numPr>
        <w:spacing w:after="0"/>
        <w:jc w:val="both"/>
        <w:rPr>
          <w:rFonts w:ascii="Arial Narrow" w:hAnsi="Arial Narrow"/>
        </w:rPr>
      </w:pPr>
      <w:r w:rsidRPr="00D52886">
        <w:rPr>
          <w:rFonts w:ascii="Arial Narrow" w:hAnsi="Arial Narrow"/>
        </w:rPr>
        <w:t xml:space="preserve">Proteínas integrales: Son proteínas que sus cadenas peptídicas cruzan una o más veces la </w:t>
      </w:r>
      <w:proofErr w:type="spellStart"/>
      <w:r w:rsidRPr="00D52886">
        <w:rPr>
          <w:rFonts w:ascii="Arial Narrow" w:hAnsi="Arial Narrow"/>
        </w:rPr>
        <w:t>bícapa</w:t>
      </w:r>
      <w:proofErr w:type="spellEnd"/>
      <w:r w:rsidRPr="00D52886">
        <w:rPr>
          <w:rFonts w:ascii="Arial Narrow" w:hAnsi="Arial Narrow"/>
        </w:rPr>
        <w:t xml:space="preserve"> de lípidos. Pueden formar canales o bombas en la membrana, así como algunas enzimas. </w:t>
      </w:r>
    </w:p>
    <w:p w14:paraId="7F59273E" w14:textId="77777777" w:rsidR="00D52886" w:rsidRDefault="00D52886" w:rsidP="00D52886">
      <w:pPr>
        <w:pStyle w:val="Prrafodelista"/>
        <w:numPr>
          <w:ilvl w:val="0"/>
          <w:numId w:val="11"/>
        </w:numPr>
        <w:spacing w:after="0"/>
        <w:jc w:val="both"/>
        <w:rPr>
          <w:rFonts w:ascii="Arial Narrow" w:hAnsi="Arial Narrow"/>
        </w:rPr>
      </w:pPr>
      <w:r w:rsidRPr="00D52886">
        <w:rPr>
          <w:rFonts w:ascii="Arial Narrow" w:hAnsi="Arial Narrow"/>
        </w:rPr>
        <w:t xml:space="preserve"> Proteínas periféricas: Son proteínas que se encuentran adosadas a la membrana plasmática solo en un lado de la bicapa lipídica. </w:t>
      </w:r>
    </w:p>
    <w:p w14:paraId="1A436279" w14:textId="77777777" w:rsidR="00D52886" w:rsidRDefault="00D52886" w:rsidP="00D52886">
      <w:pPr>
        <w:spacing w:after="0"/>
        <w:jc w:val="both"/>
        <w:rPr>
          <w:rFonts w:ascii="Arial Narrow" w:hAnsi="Arial Narrow"/>
        </w:rPr>
      </w:pPr>
    </w:p>
    <w:p w14:paraId="262573A1" w14:textId="77777777" w:rsidR="00D52886" w:rsidRDefault="00D52886" w:rsidP="00D52886">
      <w:pPr>
        <w:spacing w:after="0"/>
        <w:jc w:val="both"/>
        <w:rPr>
          <w:rFonts w:ascii="Arial Narrow" w:hAnsi="Arial Narrow"/>
        </w:rPr>
      </w:pPr>
      <w:r w:rsidRPr="00D52886">
        <w:rPr>
          <w:rFonts w:ascii="Arial Narrow" w:hAnsi="Arial Narrow"/>
          <w:b/>
          <w:sz w:val="28"/>
          <w:szCs w:val="28"/>
        </w:rPr>
        <w:t xml:space="preserve">      Organización de la membrana plasmática</w:t>
      </w:r>
      <w:r w:rsidRPr="00D52886">
        <w:rPr>
          <w:rFonts w:ascii="Arial Narrow" w:hAnsi="Arial Narrow"/>
        </w:rPr>
        <w:t xml:space="preserve"> </w:t>
      </w:r>
    </w:p>
    <w:p w14:paraId="05D1BFC2" w14:textId="77777777" w:rsidR="00D52886" w:rsidRDefault="00D52886" w:rsidP="00D52886">
      <w:pPr>
        <w:spacing w:after="0"/>
        <w:jc w:val="both"/>
        <w:rPr>
          <w:rFonts w:ascii="Arial Narrow" w:hAnsi="Arial Narrow"/>
        </w:rPr>
      </w:pPr>
      <w:r>
        <w:rPr>
          <w:rFonts w:ascii="Arial Narrow" w:hAnsi="Arial Narrow"/>
          <w:noProof/>
          <w:lang w:eastAsia="es-CL"/>
        </w:rPr>
        <w:lastRenderedPageBreak/>
        <w:drawing>
          <wp:anchor distT="0" distB="0" distL="114300" distR="114300" simplePos="0" relativeHeight="251658240" behindDoc="1" locked="0" layoutInCell="1" allowOverlap="1" wp14:anchorId="2134A79B" wp14:editId="7C0EA1A0">
            <wp:simplePos x="0" y="0"/>
            <wp:positionH relativeFrom="margin">
              <wp:align>right</wp:align>
            </wp:positionH>
            <wp:positionV relativeFrom="paragraph">
              <wp:posOffset>889635</wp:posOffset>
            </wp:positionV>
            <wp:extent cx="4286250" cy="3038475"/>
            <wp:effectExtent l="0" t="0" r="0" b="9525"/>
            <wp:wrapTight wrapText="bothSides">
              <wp:wrapPolygon edited="0">
                <wp:start x="0" y="0"/>
                <wp:lineTo x="0" y="21532"/>
                <wp:lineTo x="21504" y="21532"/>
                <wp:lineTo x="2150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038475"/>
                    </a:xfrm>
                    <a:prstGeom prst="rect">
                      <a:avLst/>
                    </a:prstGeom>
                    <a:noFill/>
                    <a:ln>
                      <a:noFill/>
                    </a:ln>
                  </pic:spPr>
                </pic:pic>
              </a:graphicData>
            </a:graphic>
          </wp:anchor>
        </w:drawing>
      </w:r>
      <w:r w:rsidRPr="00D52886">
        <w:rPr>
          <w:rFonts w:ascii="Arial Narrow" w:hAnsi="Arial Narrow"/>
        </w:rPr>
        <w:t xml:space="preserve">Para poder llevar a cabo una prolija función, la membrana plasmática tiene una </w:t>
      </w:r>
      <w:r>
        <w:rPr>
          <w:rFonts w:ascii="Arial Narrow" w:hAnsi="Arial Narrow"/>
        </w:rPr>
        <w:t xml:space="preserve">    </w:t>
      </w:r>
      <w:r w:rsidRPr="00D52886">
        <w:rPr>
          <w:rFonts w:ascii="Arial Narrow" w:hAnsi="Arial Narrow"/>
        </w:rPr>
        <w:t>organización especial: - Los fosfolípidos se organizan en una bicapa, dado que sus colas hidrofóbicas tienden a huir del agua. De esa manera, la bicapa en su interior está compuesta por ácidos grasos y por sus caras externas se encuentran los grupos fosfato y glicerol, que tienen afinidad por el agua. - Entre los ácidos grasos de los fosfolípidos existen moléculas de colesterol (o sus análogos). Este colesterol es fundamental para la fluidez de la membrana, dado</w:t>
      </w:r>
      <w:r>
        <w:rPr>
          <w:rFonts w:ascii="Arial Narrow" w:hAnsi="Arial Narrow"/>
        </w:rPr>
        <w:t xml:space="preserve"> </w:t>
      </w:r>
      <w:r w:rsidRPr="00D52886">
        <w:rPr>
          <w:rFonts w:ascii="Arial Narrow" w:hAnsi="Arial Narrow"/>
        </w:rPr>
        <w:t>que su presencia reduce la magnitud de las fuerzas de Van der Waals (fuerzas que atraen o repelen los ácidos grasos, responsable de la unión de ambas capas lipídicas de la membrana). De esa manera la membrana adquiere una consistencia de “gel”. - Las proteínas integrales tienen una zona de aminoácidos hidrofóbicos, que se ubica en la zona hidrofóbica de los fosfolípidos. Debido a esa característica estas proteínas pueden atravesar la membrana y tener un dominio intracelular y otro extracelular. - Por la cara externa de la membrana plasmática es muy frecuente encontrar carbohidratos (oligosacáridos) o ácidos grasos unidos a proteínas de membrana. Su función es actuar como identificadores o marcadores propios de una entidad celular. Algunas células poseen una estructura llamada glicocálix, que es una capa de oligosacáridos bastante definida, unidos a proteínas de membrana, que tiene un rol de identificación celular.</w:t>
      </w:r>
    </w:p>
    <w:p w14:paraId="5AB627E7" w14:textId="77777777" w:rsidR="00FE113F" w:rsidRDefault="00D52886" w:rsidP="00D52886">
      <w:pPr>
        <w:spacing w:after="0"/>
        <w:jc w:val="both"/>
        <w:rPr>
          <w:rFonts w:ascii="Arial Narrow" w:hAnsi="Arial Narrow"/>
        </w:rPr>
      </w:pPr>
      <w:r w:rsidRPr="00FE113F">
        <w:rPr>
          <w:rFonts w:ascii="Arial Narrow" w:hAnsi="Arial Narrow"/>
          <w:b/>
        </w:rPr>
        <w:t>El mosaico fluido</w:t>
      </w:r>
      <w:r w:rsidRPr="00D52886">
        <w:rPr>
          <w:rFonts w:ascii="Arial Narrow" w:hAnsi="Arial Narrow"/>
        </w:rPr>
        <w:t xml:space="preserve"> Antiguamente se creía que todos estos componentes de la membrana plasmática se encontraban rígidos e invariables. Hoy en día se sabe que la membrana plasmática, además de ser altamente dinámica en procesos fisiológicos, también lo es en cuanto a su morfología molecular. Ninguna proteína integral estará en el mismo sitio todo el tiempo, sino que puede moverse dentro de una región específica (por ejemplo el polo apical de una célula intestinal). Asimismo, los fosfolípidos pueden moverse y “voltearse” (proceso llamado </w:t>
      </w:r>
      <w:proofErr w:type="spellStart"/>
      <w:r w:rsidRPr="00D52886">
        <w:rPr>
          <w:rFonts w:ascii="Arial Narrow" w:hAnsi="Arial Narrow"/>
        </w:rPr>
        <w:t>flip-flop</w:t>
      </w:r>
      <w:proofErr w:type="spellEnd"/>
      <w:r w:rsidRPr="00D52886">
        <w:rPr>
          <w:rFonts w:ascii="Arial Narrow" w:hAnsi="Arial Narrow"/>
        </w:rPr>
        <w:t xml:space="preserve">, llevado a cabo por unas enzimas llamadas </w:t>
      </w:r>
      <w:proofErr w:type="spellStart"/>
      <w:r w:rsidRPr="00D52886">
        <w:rPr>
          <w:rFonts w:ascii="Arial Narrow" w:hAnsi="Arial Narrow"/>
        </w:rPr>
        <w:t>flipasas</w:t>
      </w:r>
      <w:proofErr w:type="spellEnd"/>
      <w:r w:rsidRPr="00D52886">
        <w:rPr>
          <w:rFonts w:ascii="Arial Narrow" w:hAnsi="Arial Narrow"/>
        </w:rPr>
        <w:t xml:space="preserve">). En base a lo anterior, en 1972 Singer y </w:t>
      </w:r>
      <w:proofErr w:type="spellStart"/>
      <w:r w:rsidRPr="00D52886">
        <w:rPr>
          <w:rFonts w:ascii="Arial Narrow" w:hAnsi="Arial Narrow"/>
        </w:rPr>
        <w:t>Nicolson</w:t>
      </w:r>
      <w:proofErr w:type="spellEnd"/>
      <w:r w:rsidRPr="00D52886">
        <w:rPr>
          <w:rFonts w:ascii="Arial Narrow" w:hAnsi="Arial Narrow"/>
        </w:rPr>
        <w:t xml:space="preserve"> postularon la teoría del mosaico fluido:</w:t>
      </w:r>
    </w:p>
    <w:p w14:paraId="1925AC20" w14:textId="77777777" w:rsidR="00D52886" w:rsidRDefault="00D52886" w:rsidP="00D52886">
      <w:pPr>
        <w:spacing w:after="0"/>
        <w:jc w:val="both"/>
        <w:rPr>
          <w:rFonts w:ascii="Arial Narrow" w:hAnsi="Arial Narrow"/>
          <w:i/>
        </w:rPr>
      </w:pPr>
      <w:r w:rsidRPr="00D52886">
        <w:rPr>
          <w:rFonts w:ascii="Arial Narrow" w:hAnsi="Arial Narrow"/>
        </w:rPr>
        <w:t xml:space="preserve"> </w:t>
      </w:r>
      <w:r w:rsidRPr="00FE113F">
        <w:rPr>
          <w:rFonts w:ascii="Arial Narrow" w:hAnsi="Arial Narrow"/>
          <w:i/>
        </w:rPr>
        <w:t>“La membrana plasmática es una estructura asimétrica, variable a cada segundo, en la cual las proteínas están incrustadas como mosaicos en una pared, pero a diferencia de estos últimos, las proteínas parecieran moverse con mucha fluidez debido al movimiento de los lípidos, causado por la naturaleza anfipática de los mismos”.</w:t>
      </w:r>
    </w:p>
    <w:p w14:paraId="55490DFB" w14:textId="77777777" w:rsidR="00FE113F" w:rsidRPr="00FE113F" w:rsidRDefault="00FE113F" w:rsidP="00D52886">
      <w:pPr>
        <w:spacing w:after="0"/>
        <w:jc w:val="both"/>
        <w:rPr>
          <w:rFonts w:ascii="Arial Narrow" w:hAnsi="Arial Narrow"/>
          <w:b/>
          <w:sz w:val="28"/>
          <w:szCs w:val="28"/>
        </w:rPr>
      </w:pPr>
    </w:p>
    <w:p w14:paraId="6EAA4586" w14:textId="77777777" w:rsidR="00FE113F" w:rsidRDefault="00FE113F" w:rsidP="00D52886">
      <w:pPr>
        <w:spacing w:after="0"/>
        <w:jc w:val="both"/>
        <w:rPr>
          <w:rFonts w:ascii="Arial Narrow" w:hAnsi="Arial Narrow"/>
          <w:b/>
          <w:sz w:val="28"/>
          <w:szCs w:val="28"/>
        </w:rPr>
      </w:pPr>
      <w:r w:rsidRPr="00FE113F">
        <w:rPr>
          <w:rFonts w:ascii="Arial Narrow" w:hAnsi="Arial Narrow"/>
          <w:b/>
          <w:sz w:val="28"/>
          <w:szCs w:val="28"/>
        </w:rPr>
        <w:t>Transportes a través de la membrana plasmática</w:t>
      </w:r>
    </w:p>
    <w:p w14:paraId="153A22BD" w14:textId="77777777" w:rsidR="00FE113F" w:rsidRDefault="00FE113F" w:rsidP="00D52886">
      <w:pPr>
        <w:spacing w:after="0"/>
        <w:jc w:val="both"/>
        <w:rPr>
          <w:rFonts w:ascii="Arial Narrow" w:hAnsi="Arial Narrow"/>
        </w:rPr>
      </w:pPr>
    </w:p>
    <w:p w14:paraId="72536647" w14:textId="77777777" w:rsidR="00FE113F" w:rsidRDefault="00FE113F" w:rsidP="00D52886">
      <w:pPr>
        <w:spacing w:after="0"/>
        <w:jc w:val="both"/>
        <w:rPr>
          <w:rFonts w:ascii="Arial Narrow" w:hAnsi="Arial Narrow"/>
        </w:rPr>
      </w:pPr>
      <w:r w:rsidRPr="00FE113F">
        <w:rPr>
          <w:rFonts w:ascii="Arial Narrow" w:hAnsi="Arial Narrow"/>
        </w:rPr>
        <w:t>Una de las más importantes funciones de la membrana plasmática es el poder controlar qué sustancia puede entrar o salir de la célula. El análisis de este fenómeno se denomina “transportes a través de la membrana plasmática” y abarca los transportes que necesitan de energía para ocurrir (como un salmón que nada a contracorriente), los que no la necesitan (como una hoja que flota en sentido de la corriente de un río) y el transporte de agua. Resumen de los transportes a través de la membrana plasmática:</w:t>
      </w:r>
    </w:p>
    <w:p w14:paraId="0487A5C9" w14:textId="77777777" w:rsidR="00FE113F" w:rsidRDefault="00FE113F" w:rsidP="00D52886">
      <w:pPr>
        <w:spacing w:after="0"/>
        <w:jc w:val="both"/>
        <w:rPr>
          <w:rFonts w:ascii="Arial Narrow" w:hAnsi="Arial Narrow"/>
        </w:rPr>
      </w:pPr>
    </w:p>
    <w:p w14:paraId="62EFCA63" w14:textId="77777777" w:rsidR="00FE113F" w:rsidRDefault="00FE113F" w:rsidP="00FE113F">
      <w:pPr>
        <w:spacing w:after="0"/>
        <w:jc w:val="center"/>
        <w:rPr>
          <w:rFonts w:ascii="Arial Narrow" w:hAnsi="Arial Narrow"/>
        </w:rPr>
      </w:pPr>
      <w:r>
        <w:rPr>
          <w:rFonts w:ascii="Arial Narrow" w:hAnsi="Arial Narrow"/>
          <w:noProof/>
          <w:lang w:eastAsia="es-CL"/>
        </w:rPr>
        <w:lastRenderedPageBreak/>
        <w:drawing>
          <wp:inline distT="0" distB="0" distL="0" distR="0" wp14:anchorId="585B67D1" wp14:editId="45AA9DF5">
            <wp:extent cx="6467475" cy="4133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4133850"/>
                    </a:xfrm>
                    <a:prstGeom prst="rect">
                      <a:avLst/>
                    </a:prstGeom>
                    <a:noFill/>
                    <a:ln>
                      <a:noFill/>
                    </a:ln>
                  </pic:spPr>
                </pic:pic>
              </a:graphicData>
            </a:graphic>
          </wp:inline>
        </w:drawing>
      </w:r>
    </w:p>
    <w:p w14:paraId="243424EA" w14:textId="77777777" w:rsidR="00FE113F" w:rsidRDefault="00FE113F" w:rsidP="00FE113F">
      <w:pPr>
        <w:spacing w:after="0"/>
        <w:rPr>
          <w:rFonts w:ascii="Arial Narrow" w:hAnsi="Arial Narrow"/>
        </w:rPr>
      </w:pPr>
      <w:r w:rsidRPr="00FE113F">
        <w:rPr>
          <w:rFonts w:ascii="Arial Narrow" w:hAnsi="Arial Narrow"/>
          <w:b/>
          <w:sz w:val="28"/>
          <w:szCs w:val="28"/>
        </w:rPr>
        <w:t>Transporte pasivo</w:t>
      </w:r>
      <w:r w:rsidRPr="00FE113F">
        <w:rPr>
          <w:rFonts w:ascii="Arial Narrow" w:hAnsi="Arial Narrow"/>
        </w:rPr>
        <w:t xml:space="preserve"> </w:t>
      </w:r>
    </w:p>
    <w:p w14:paraId="7F78DC87" w14:textId="77777777" w:rsidR="00FE113F" w:rsidRDefault="00FE113F" w:rsidP="00FE113F">
      <w:pPr>
        <w:spacing w:after="0"/>
        <w:rPr>
          <w:rFonts w:ascii="Arial Narrow" w:hAnsi="Arial Narrow"/>
        </w:rPr>
      </w:pPr>
      <w:r w:rsidRPr="00FE113F">
        <w:rPr>
          <w:rFonts w:ascii="Arial Narrow" w:hAnsi="Arial Narrow"/>
        </w:rPr>
        <w:t xml:space="preserve">El transporte pasivo se caracteriza porque no requiere gastar energía (ATP) para lograr cruzar la membrana plasmática. La regla que domina este tipo de transporte es el gradiente de concentración. Dentro del transporte pasivo podemos nombrar dos grupos: </w:t>
      </w:r>
    </w:p>
    <w:p w14:paraId="5AB117BC" w14:textId="77777777" w:rsidR="00FE113F" w:rsidRDefault="00FE113F" w:rsidP="00FE113F">
      <w:pPr>
        <w:spacing w:after="0"/>
        <w:rPr>
          <w:rFonts w:ascii="Arial Narrow" w:hAnsi="Arial Narrow"/>
        </w:rPr>
      </w:pPr>
      <w:r w:rsidRPr="00FE113F">
        <w:rPr>
          <w:rFonts w:ascii="Arial Narrow" w:hAnsi="Arial Narrow"/>
        </w:rPr>
        <w:t xml:space="preserve">- </w:t>
      </w:r>
      <w:r w:rsidRPr="00FE113F">
        <w:rPr>
          <w:rFonts w:ascii="Arial Narrow" w:hAnsi="Arial Narrow"/>
          <w:b/>
        </w:rPr>
        <w:t>Difusión simple</w:t>
      </w:r>
      <w:r w:rsidRPr="00FE113F">
        <w:rPr>
          <w:rFonts w:ascii="Arial Narrow" w:hAnsi="Arial Narrow"/>
        </w:rPr>
        <w:t>: La sustancia transportada puede cruzar la membrana plasmática sin problemas.</w:t>
      </w:r>
    </w:p>
    <w:p w14:paraId="56E86854" w14:textId="77777777" w:rsidR="00FE113F" w:rsidRDefault="00FE113F" w:rsidP="00FE113F">
      <w:pPr>
        <w:spacing w:after="0"/>
        <w:rPr>
          <w:rFonts w:ascii="Arial Narrow" w:hAnsi="Arial Narrow"/>
        </w:rPr>
      </w:pPr>
      <w:r>
        <w:rPr>
          <w:rFonts w:ascii="Arial Narrow" w:hAnsi="Arial Narrow"/>
          <w:noProof/>
          <w:lang w:eastAsia="es-CL"/>
        </w:rPr>
        <w:drawing>
          <wp:anchor distT="0" distB="0" distL="114300" distR="114300" simplePos="0" relativeHeight="251659264" behindDoc="1" locked="0" layoutInCell="1" allowOverlap="1" wp14:anchorId="3D7AA276" wp14:editId="24B75645">
            <wp:simplePos x="0" y="0"/>
            <wp:positionH relativeFrom="margin">
              <wp:align>left</wp:align>
            </wp:positionH>
            <wp:positionV relativeFrom="paragraph">
              <wp:posOffset>7620</wp:posOffset>
            </wp:positionV>
            <wp:extent cx="3333750" cy="2362200"/>
            <wp:effectExtent l="0" t="0" r="0" b="0"/>
            <wp:wrapTight wrapText="bothSides">
              <wp:wrapPolygon edited="0">
                <wp:start x="0" y="0"/>
                <wp:lineTo x="0" y="21426"/>
                <wp:lineTo x="21477" y="21426"/>
                <wp:lineTo x="2147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362200"/>
                    </a:xfrm>
                    <a:prstGeom prst="rect">
                      <a:avLst/>
                    </a:prstGeom>
                    <a:noFill/>
                    <a:ln>
                      <a:noFill/>
                    </a:ln>
                  </pic:spPr>
                </pic:pic>
              </a:graphicData>
            </a:graphic>
          </wp:anchor>
        </w:drawing>
      </w:r>
      <w:r w:rsidRPr="00FE113F">
        <w:rPr>
          <w:rFonts w:ascii="Arial Narrow" w:hAnsi="Arial Narrow"/>
        </w:rPr>
        <w:t>- Difusión facilitada: La sustancia transportada necesita una proteína (un canal o similar) que la ayude a cruzar la membrana. El gradiente de concentración puede ser definido como una diferencia entre las concentraciones de dos compartimentos adyacentes, separados por una membrana semipermeable. Según esa definición se distinguen tres conceptos que serán útiles más adelante:</w:t>
      </w:r>
    </w:p>
    <w:p w14:paraId="2CF740F9" w14:textId="77777777" w:rsidR="00FE113F" w:rsidRDefault="00FE113F" w:rsidP="00FE113F">
      <w:pPr>
        <w:spacing w:after="0"/>
        <w:rPr>
          <w:rFonts w:ascii="Arial Narrow" w:hAnsi="Arial Narrow"/>
        </w:rPr>
      </w:pPr>
      <w:r w:rsidRPr="00FE113F">
        <w:rPr>
          <w:rFonts w:ascii="Arial Narrow" w:hAnsi="Arial Narrow"/>
        </w:rPr>
        <w:t xml:space="preserve"> - Hipotónico: Medio con una concentración menor a la comparada. </w:t>
      </w:r>
    </w:p>
    <w:p w14:paraId="24845DDC" w14:textId="77777777" w:rsidR="00FE113F" w:rsidRDefault="00FE113F" w:rsidP="00FE113F">
      <w:pPr>
        <w:spacing w:after="0"/>
        <w:rPr>
          <w:rFonts w:ascii="Arial Narrow" w:hAnsi="Arial Narrow"/>
        </w:rPr>
      </w:pPr>
      <w:r w:rsidRPr="00FE113F">
        <w:rPr>
          <w:rFonts w:ascii="Arial Narrow" w:hAnsi="Arial Narrow"/>
        </w:rPr>
        <w:t xml:space="preserve">- Isotónico: Medio con la misma concentración que la comparada. </w:t>
      </w:r>
    </w:p>
    <w:p w14:paraId="05118CC1" w14:textId="77777777" w:rsidR="00FE113F" w:rsidRDefault="00FE113F" w:rsidP="00FE113F">
      <w:pPr>
        <w:spacing w:after="0"/>
        <w:rPr>
          <w:rFonts w:ascii="Arial Narrow" w:hAnsi="Arial Narrow"/>
        </w:rPr>
      </w:pPr>
      <w:r w:rsidRPr="00FE113F">
        <w:rPr>
          <w:rFonts w:ascii="Arial Narrow" w:hAnsi="Arial Narrow"/>
        </w:rPr>
        <w:t>- Hipertónico: Medio con una concentración mayor a la comparada</w:t>
      </w:r>
    </w:p>
    <w:p w14:paraId="0D5174B3" w14:textId="77777777" w:rsidR="00FE113F" w:rsidRDefault="00FE113F" w:rsidP="00FE113F">
      <w:pPr>
        <w:spacing w:after="0"/>
        <w:rPr>
          <w:rFonts w:ascii="Arial Narrow" w:hAnsi="Arial Narrow"/>
        </w:rPr>
      </w:pPr>
      <w:r w:rsidRPr="00FE113F">
        <w:rPr>
          <w:rFonts w:ascii="Arial Narrow" w:hAnsi="Arial Narrow"/>
        </w:rPr>
        <w:t>Ver imagen al costado</w:t>
      </w:r>
      <w:r>
        <w:rPr>
          <w:rFonts w:ascii="Arial Narrow" w:hAnsi="Arial Narrow"/>
          <w:b/>
        </w:rPr>
        <w:t xml:space="preserve"> Ejemplo: Para el </w:t>
      </w:r>
      <w:proofErr w:type="spellStart"/>
      <w:r>
        <w:rPr>
          <w:rFonts w:ascii="Arial Narrow" w:hAnsi="Arial Narrow"/>
          <w:b/>
        </w:rPr>
        <w:t>Na</w:t>
      </w:r>
      <w:proofErr w:type="spellEnd"/>
      <w:r>
        <w:rPr>
          <w:rFonts w:ascii="Arial Narrow" w:hAnsi="Arial Narrow"/>
          <w:b/>
        </w:rPr>
        <w:t>+</w:t>
      </w:r>
      <w:r w:rsidRPr="00FE113F">
        <w:rPr>
          <w:rFonts w:ascii="Arial Narrow" w:hAnsi="Arial Narrow"/>
          <w:b/>
        </w:rPr>
        <w:t>, el medio intracelular</w:t>
      </w:r>
      <w:r>
        <w:rPr>
          <w:rFonts w:ascii="Arial Narrow" w:hAnsi="Arial Narrow"/>
          <w:b/>
        </w:rPr>
        <w:t xml:space="preserve"> (</w:t>
      </w:r>
      <w:r w:rsidRPr="00FE113F">
        <w:rPr>
          <w:rFonts w:ascii="Arial Narrow" w:hAnsi="Arial Narrow"/>
        </w:rPr>
        <w:t>citosol o citoplasma espacio interior de la célula</w:t>
      </w:r>
      <w:r>
        <w:rPr>
          <w:rFonts w:ascii="Arial Narrow" w:hAnsi="Arial Narrow"/>
          <w:b/>
        </w:rPr>
        <w:t>)</w:t>
      </w:r>
      <w:r w:rsidRPr="00FE113F">
        <w:rPr>
          <w:rFonts w:ascii="Arial Narrow" w:hAnsi="Arial Narrow"/>
          <w:b/>
        </w:rPr>
        <w:t xml:space="preserve"> es hipotónico con respecto al extracelular</w:t>
      </w:r>
      <w:r>
        <w:rPr>
          <w:rFonts w:ascii="Arial Narrow" w:hAnsi="Arial Narrow"/>
          <w:b/>
        </w:rPr>
        <w:t xml:space="preserve"> (</w:t>
      </w:r>
      <w:r w:rsidRPr="00FE113F">
        <w:rPr>
          <w:rFonts w:ascii="Arial Narrow" w:hAnsi="Arial Narrow"/>
        </w:rPr>
        <w:t xml:space="preserve">espacio fuera de la célula) </w:t>
      </w:r>
    </w:p>
    <w:p w14:paraId="08F6AD6E" w14:textId="77777777" w:rsidR="00FE113F" w:rsidRDefault="00FE113F" w:rsidP="00FE113F">
      <w:pPr>
        <w:spacing w:after="0"/>
        <w:rPr>
          <w:rFonts w:ascii="Arial Narrow" w:hAnsi="Arial Narrow"/>
        </w:rPr>
      </w:pPr>
    </w:p>
    <w:p w14:paraId="7A68037D" w14:textId="77777777" w:rsidR="00FE113F" w:rsidRDefault="00FE113F" w:rsidP="00FE113F">
      <w:pPr>
        <w:spacing w:after="0"/>
        <w:rPr>
          <w:rFonts w:ascii="Arial Narrow" w:hAnsi="Arial Narrow"/>
        </w:rPr>
      </w:pPr>
      <w:r w:rsidRPr="00FE113F">
        <w:rPr>
          <w:rFonts w:ascii="Arial Narrow" w:hAnsi="Arial Narrow"/>
        </w:rPr>
        <w:t xml:space="preserve"> </w:t>
      </w:r>
      <w:r w:rsidRPr="00FE113F">
        <w:rPr>
          <w:rFonts w:ascii="Arial Narrow" w:hAnsi="Arial Narrow"/>
          <w:b/>
        </w:rPr>
        <w:t>Difusión simple</w:t>
      </w:r>
      <w:r w:rsidRPr="00FE113F">
        <w:rPr>
          <w:rFonts w:ascii="Arial Narrow" w:hAnsi="Arial Narrow"/>
        </w:rPr>
        <w:t xml:space="preserve"> </w:t>
      </w:r>
    </w:p>
    <w:p w14:paraId="035ACAE6" w14:textId="77777777" w:rsidR="00530C9A" w:rsidRDefault="00FE113F" w:rsidP="00FE113F">
      <w:pPr>
        <w:spacing w:after="0"/>
        <w:rPr>
          <w:rFonts w:ascii="Arial Narrow" w:hAnsi="Arial Narrow"/>
        </w:rPr>
      </w:pPr>
      <w:r w:rsidRPr="00FE113F">
        <w:rPr>
          <w:rFonts w:ascii="Arial Narrow" w:hAnsi="Arial Narrow"/>
        </w:rPr>
        <w:t xml:space="preserve">La difusión simple es un transporte en el cual la sustancia transportada cruza sin problemas la membrana plasmática a través de pequeñas “aperturas” entre los fosfolípidos llamados microporos. Para que una sustancia pueda realizar este transporte, debe cumplir ciertos requisitos: </w:t>
      </w:r>
    </w:p>
    <w:p w14:paraId="4D269007" w14:textId="77777777" w:rsidR="00530C9A" w:rsidRPr="00530C9A" w:rsidRDefault="00FE113F" w:rsidP="00530C9A">
      <w:pPr>
        <w:pStyle w:val="Prrafodelista"/>
        <w:numPr>
          <w:ilvl w:val="0"/>
          <w:numId w:val="12"/>
        </w:numPr>
        <w:spacing w:after="0"/>
        <w:rPr>
          <w:rFonts w:ascii="Arial Narrow" w:hAnsi="Arial Narrow"/>
        </w:rPr>
      </w:pPr>
      <w:r w:rsidRPr="00530C9A">
        <w:rPr>
          <w:rFonts w:ascii="Arial Narrow" w:hAnsi="Arial Narrow"/>
        </w:rPr>
        <w:t xml:space="preserve">Ser apolar </w:t>
      </w:r>
      <w:r w:rsidR="00530C9A">
        <w:rPr>
          <w:rFonts w:ascii="Arial Narrow" w:hAnsi="Arial Narrow"/>
        </w:rPr>
        <w:t>(no presentar polos en la molécula ya que los átomos presentan igual electronegatividad ejemplo  H</w:t>
      </w:r>
      <w:r w:rsidR="00530C9A">
        <w:rPr>
          <w:rFonts w:ascii="Arial Narrow" w:hAnsi="Arial Narrow"/>
          <w:vertAlign w:val="subscript"/>
        </w:rPr>
        <w:t>2</w:t>
      </w:r>
      <w:r w:rsidR="00530C9A">
        <w:rPr>
          <w:rFonts w:ascii="Arial Narrow" w:hAnsi="Arial Narrow"/>
        </w:rPr>
        <w:t xml:space="preserve"> </w:t>
      </w:r>
    </w:p>
    <w:p w14:paraId="5B703867" w14:textId="77777777" w:rsidR="00530C9A" w:rsidRDefault="00FE113F" w:rsidP="00530C9A">
      <w:pPr>
        <w:pStyle w:val="Prrafodelista"/>
        <w:numPr>
          <w:ilvl w:val="0"/>
          <w:numId w:val="12"/>
        </w:numPr>
        <w:spacing w:after="0"/>
        <w:rPr>
          <w:rFonts w:ascii="Arial Narrow" w:hAnsi="Arial Narrow"/>
        </w:rPr>
      </w:pPr>
      <w:r w:rsidRPr="00530C9A">
        <w:rPr>
          <w:rFonts w:ascii="Arial Narrow" w:hAnsi="Arial Narrow"/>
        </w:rPr>
        <w:t xml:space="preserve">Ser muy pequeña </w:t>
      </w:r>
      <w:r w:rsidR="00530C9A">
        <w:rPr>
          <w:rFonts w:ascii="Arial Narrow" w:hAnsi="Arial Narrow"/>
        </w:rPr>
        <w:t>( con respecto a la masa molecular)</w:t>
      </w:r>
    </w:p>
    <w:p w14:paraId="7B30BBC7" w14:textId="77777777" w:rsidR="00FE113F" w:rsidRPr="00530C9A" w:rsidRDefault="00FE113F" w:rsidP="00530C9A">
      <w:pPr>
        <w:pStyle w:val="Prrafodelista"/>
        <w:numPr>
          <w:ilvl w:val="0"/>
          <w:numId w:val="12"/>
        </w:numPr>
        <w:spacing w:after="0"/>
        <w:rPr>
          <w:rFonts w:ascii="Arial Narrow" w:hAnsi="Arial Narrow"/>
        </w:rPr>
      </w:pPr>
      <w:r w:rsidRPr="00530C9A">
        <w:rPr>
          <w:rFonts w:ascii="Arial Narrow" w:hAnsi="Arial Narrow"/>
        </w:rPr>
        <w:t>El agua es una notable excepción, dado que es una molécula polar pero cruza sin problemas la membrana plasmática en un transporte denominado osmosis. Los alcoholes pequeños y los gases como el O2 y el CO2 pueden llevar a cabo este transporte.</w:t>
      </w:r>
    </w:p>
    <w:p w14:paraId="17A0C4DF" w14:textId="77777777" w:rsidR="00530C9A" w:rsidRDefault="00530C9A" w:rsidP="00FE113F">
      <w:pPr>
        <w:spacing w:after="0"/>
        <w:rPr>
          <w:rFonts w:ascii="Arial Narrow" w:hAnsi="Arial Narrow"/>
        </w:rPr>
      </w:pPr>
      <w:r w:rsidRPr="00530C9A">
        <w:rPr>
          <w:rFonts w:ascii="Arial Narrow" w:hAnsi="Arial Narrow"/>
          <w:b/>
        </w:rPr>
        <w:t>Difusión facilitada</w:t>
      </w:r>
      <w:r w:rsidRPr="00530C9A">
        <w:rPr>
          <w:rFonts w:ascii="Arial Narrow" w:hAnsi="Arial Narrow"/>
        </w:rPr>
        <w:t xml:space="preserve"> </w:t>
      </w:r>
    </w:p>
    <w:p w14:paraId="0DAD50FE" w14:textId="77777777" w:rsidR="00FE113F" w:rsidRDefault="00530C9A" w:rsidP="00FE113F">
      <w:pPr>
        <w:spacing w:after="0"/>
        <w:rPr>
          <w:rFonts w:ascii="Arial Narrow" w:hAnsi="Arial Narrow"/>
        </w:rPr>
      </w:pPr>
      <w:r w:rsidRPr="00530C9A">
        <w:rPr>
          <w:rFonts w:ascii="Arial Narrow" w:hAnsi="Arial Narrow"/>
        </w:rPr>
        <w:t xml:space="preserve">Los iones, los aminoácidos y los monosacáridos, entre muchas otras moléculas, no pueden cruzar la membrana plasmática, debido a que son polares o son de un tamaño muy grande. Para que la célula pueda obtener o eliminar estas sustancias es necesaria la presencia de proteínas transportadoras, conocidas como </w:t>
      </w:r>
      <w:proofErr w:type="spellStart"/>
      <w:r w:rsidRPr="00530C9A">
        <w:rPr>
          <w:rFonts w:ascii="Arial Narrow" w:hAnsi="Arial Narrow"/>
        </w:rPr>
        <w:t>carriers</w:t>
      </w:r>
      <w:proofErr w:type="spellEnd"/>
      <w:r w:rsidRPr="00530C9A">
        <w:rPr>
          <w:rFonts w:ascii="Arial Narrow" w:hAnsi="Arial Narrow"/>
        </w:rPr>
        <w:t xml:space="preserve"> y canales </w:t>
      </w:r>
      <w:proofErr w:type="spellStart"/>
      <w:r w:rsidRPr="00530C9A">
        <w:rPr>
          <w:rFonts w:ascii="Arial Narrow" w:hAnsi="Arial Narrow"/>
        </w:rPr>
        <w:t>ionicos</w:t>
      </w:r>
      <w:proofErr w:type="spellEnd"/>
      <w:r w:rsidRPr="00530C9A">
        <w:rPr>
          <w:rFonts w:ascii="Arial Narrow" w:hAnsi="Arial Narrow"/>
        </w:rPr>
        <w:t>.</w:t>
      </w:r>
    </w:p>
    <w:p w14:paraId="4D08D9AB" w14:textId="77777777" w:rsidR="00530C9A" w:rsidRDefault="00530C9A" w:rsidP="00FE113F">
      <w:pPr>
        <w:spacing w:after="0"/>
        <w:rPr>
          <w:rFonts w:ascii="Arial Narrow" w:hAnsi="Arial Narrow"/>
        </w:rPr>
      </w:pPr>
    </w:p>
    <w:p w14:paraId="67935434" w14:textId="77777777" w:rsidR="00530C9A" w:rsidRDefault="00530C9A" w:rsidP="00FE113F">
      <w:pPr>
        <w:spacing w:after="0"/>
        <w:rPr>
          <w:rFonts w:ascii="Arial Narrow" w:hAnsi="Arial Narrow"/>
        </w:rPr>
      </w:pPr>
      <w:r>
        <w:rPr>
          <w:rFonts w:ascii="Arial Narrow" w:hAnsi="Arial Narrow"/>
          <w:noProof/>
          <w:lang w:eastAsia="es-CL"/>
        </w:rPr>
        <w:lastRenderedPageBreak/>
        <w:drawing>
          <wp:anchor distT="0" distB="0" distL="114300" distR="114300" simplePos="0" relativeHeight="251660288" behindDoc="1" locked="0" layoutInCell="1" allowOverlap="1" wp14:anchorId="287560E5" wp14:editId="3A130423">
            <wp:simplePos x="0" y="0"/>
            <wp:positionH relativeFrom="column">
              <wp:posOffset>3124200</wp:posOffset>
            </wp:positionH>
            <wp:positionV relativeFrom="paragraph">
              <wp:posOffset>76835</wp:posOffset>
            </wp:positionV>
            <wp:extent cx="3895725" cy="2143125"/>
            <wp:effectExtent l="0" t="0" r="9525" b="9525"/>
            <wp:wrapTight wrapText="bothSides">
              <wp:wrapPolygon edited="0">
                <wp:start x="0" y="0"/>
                <wp:lineTo x="0" y="21504"/>
                <wp:lineTo x="21547" y="21504"/>
                <wp:lineTo x="21547"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725" cy="2143125"/>
                    </a:xfrm>
                    <a:prstGeom prst="rect">
                      <a:avLst/>
                    </a:prstGeom>
                    <a:noFill/>
                    <a:ln>
                      <a:noFill/>
                    </a:ln>
                  </pic:spPr>
                </pic:pic>
              </a:graphicData>
            </a:graphic>
          </wp:anchor>
        </w:drawing>
      </w:r>
      <w:r w:rsidRPr="00530C9A">
        <w:rPr>
          <w:rFonts w:ascii="Arial Narrow" w:hAnsi="Arial Narrow"/>
          <w:b/>
        </w:rPr>
        <w:t>Los canales iónicos</w:t>
      </w:r>
      <w:r w:rsidRPr="00530C9A">
        <w:rPr>
          <w:rFonts w:ascii="Arial Narrow" w:hAnsi="Arial Narrow"/>
        </w:rPr>
        <w:t xml:space="preserve"> son proteínas integrales en forma de túnel, selectivos para uno, dos o 6 tres iones. Estas proteínas pueden ser sensibles a cambios en el voltaje (canales activados por voltaje) o a la presencia de otras moléculas. La apertura de un canal iónico puede ser constante (canales de fuga) o solo en momentos clave (como en el impulso nervioso). Al abrirse un canal, los iones fluyen bajo dos principios: el gradiente de concentración y el gradiente electroquímico. Este último juega un papel central, debido a que los iones son partículas eléctricas. En consecuencia, cuando un canal iónico se abre, la diferencia de potencial entre ambos compartimentos se ve alterada, porque al moverse un grupo de cargas positivas o negativas, la magnitud de cargas entre ambos se ve modificada.</w:t>
      </w:r>
    </w:p>
    <w:p w14:paraId="1A123BFD" w14:textId="77777777" w:rsidR="00530C9A" w:rsidRDefault="00530C9A" w:rsidP="00FE113F">
      <w:pPr>
        <w:spacing w:after="0"/>
        <w:rPr>
          <w:rFonts w:ascii="Arial Narrow" w:hAnsi="Arial Narrow"/>
          <w:b/>
        </w:rPr>
      </w:pPr>
    </w:p>
    <w:p w14:paraId="48941E5E" w14:textId="77777777" w:rsidR="00530C9A" w:rsidRDefault="00036410" w:rsidP="00FE113F">
      <w:pPr>
        <w:spacing w:after="0"/>
        <w:rPr>
          <w:rFonts w:ascii="Arial Narrow" w:hAnsi="Arial Narrow"/>
        </w:rPr>
      </w:pPr>
      <w:r>
        <w:rPr>
          <w:rFonts w:ascii="Arial Narrow" w:hAnsi="Arial Narrow"/>
          <w:b/>
          <w:noProof/>
          <w:lang w:eastAsia="es-CL"/>
        </w:rPr>
        <w:drawing>
          <wp:anchor distT="0" distB="0" distL="114300" distR="114300" simplePos="0" relativeHeight="251661312" behindDoc="1" locked="0" layoutInCell="1" allowOverlap="1" wp14:anchorId="06928F7B" wp14:editId="3F971037">
            <wp:simplePos x="0" y="0"/>
            <wp:positionH relativeFrom="column">
              <wp:posOffset>3771900</wp:posOffset>
            </wp:positionH>
            <wp:positionV relativeFrom="paragraph">
              <wp:posOffset>473075</wp:posOffset>
            </wp:positionV>
            <wp:extent cx="2990850" cy="1714500"/>
            <wp:effectExtent l="0" t="0" r="0" b="0"/>
            <wp:wrapTight wrapText="bothSides">
              <wp:wrapPolygon edited="0">
                <wp:start x="0" y="0"/>
                <wp:lineTo x="0" y="21360"/>
                <wp:lineTo x="21462" y="21360"/>
                <wp:lineTo x="21462"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714500"/>
                    </a:xfrm>
                    <a:prstGeom prst="rect">
                      <a:avLst/>
                    </a:prstGeom>
                    <a:noFill/>
                    <a:ln>
                      <a:noFill/>
                    </a:ln>
                  </pic:spPr>
                </pic:pic>
              </a:graphicData>
            </a:graphic>
          </wp:anchor>
        </w:drawing>
      </w:r>
      <w:r w:rsidR="00530C9A" w:rsidRPr="00530C9A">
        <w:rPr>
          <w:rFonts w:ascii="Arial Narrow" w:hAnsi="Arial Narrow"/>
          <w:b/>
        </w:rPr>
        <w:t xml:space="preserve">Los </w:t>
      </w:r>
      <w:proofErr w:type="spellStart"/>
      <w:r w:rsidR="00530C9A" w:rsidRPr="00530C9A">
        <w:rPr>
          <w:rFonts w:ascii="Arial Narrow" w:hAnsi="Arial Narrow"/>
          <w:b/>
        </w:rPr>
        <w:t>carriers</w:t>
      </w:r>
      <w:proofErr w:type="spellEnd"/>
      <w:r w:rsidR="00530C9A" w:rsidRPr="00530C9A">
        <w:rPr>
          <w:rFonts w:ascii="Arial Narrow" w:hAnsi="Arial Narrow"/>
        </w:rPr>
        <w:t xml:space="preserve"> son proteínas transportadoras muy similares a los canales, con la diferencia que pueden transportar más de una molécula. El transporte por estos medios se conoce como </w:t>
      </w:r>
      <w:proofErr w:type="spellStart"/>
      <w:r w:rsidR="00530C9A" w:rsidRPr="00530C9A">
        <w:rPr>
          <w:rFonts w:ascii="Arial Narrow" w:hAnsi="Arial Narrow"/>
        </w:rPr>
        <w:t>cotransporte</w:t>
      </w:r>
      <w:proofErr w:type="spellEnd"/>
      <w:r w:rsidR="00530C9A" w:rsidRPr="00530C9A">
        <w:rPr>
          <w:rFonts w:ascii="Arial Narrow" w:hAnsi="Arial Narrow"/>
        </w:rPr>
        <w:t xml:space="preserve">, debido a que para efectuarse tiene que estar ocurriendo otro tipo de transporte que mantenga un gradiente de concentración. </w:t>
      </w:r>
    </w:p>
    <w:p w14:paraId="755DE498" w14:textId="77777777" w:rsidR="00530C9A" w:rsidRDefault="00530C9A" w:rsidP="00FE113F">
      <w:pPr>
        <w:spacing w:after="0"/>
        <w:rPr>
          <w:rFonts w:ascii="Arial Narrow" w:hAnsi="Arial Narrow"/>
        </w:rPr>
      </w:pPr>
      <w:r w:rsidRPr="00530C9A">
        <w:rPr>
          <w:rFonts w:ascii="Arial Narrow" w:hAnsi="Arial Narrow"/>
        </w:rPr>
        <w:t xml:space="preserve">Los tipos de </w:t>
      </w:r>
      <w:proofErr w:type="spellStart"/>
      <w:r w:rsidRPr="00530C9A">
        <w:rPr>
          <w:rFonts w:ascii="Arial Narrow" w:hAnsi="Arial Narrow"/>
        </w:rPr>
        <w:t>cotransporte</w:t>
      </w:r>
      <w:proofErr w:type="spellEnd"/>
      <w:r w:rsidRPr="00530C9A">
        <w:rPr>
          <w:rFonts w:ascii="Arial Narrow" w:hAnsi="Arial Narrow"/>
        </w:rPr>
        <w:t xml:space="preserve"> que se dan comúnmente son: </w:t>
      </w:r>
    </w:p>
    <w:p w14:paraId="2E17A35D" w14:textId="77777777" w:rsidR="00530C9A" w:rsidRDefault="00530C9A" w:rsidP="00FE113F">
      <w:pPr>
        <w:spacing w:after="0"/>
        <w:rPr>
          <w:rFonts w:ascii="Arial Narrow" w:hAnsi="Arial Narrow"/>
        </w:rPr>
      </w:pPr>
      <w:r w:rsidRPr="00530C9A">
        <w:rPr>
          <w:rFonts w:ascii="Arial Narrow" w:hAnsi="Arial Narrow"/>
        </w:rPr>
        <w:t xml:space="preserve">- </w:t>
      </w:r>
      <w:proofErr w:type="spellStart"/>
      <w:r w:rsidRPr="00530C9A">
        <w:rPr>
          <w:rFonts w:ascii="Arial Narrow" w:hAnsi="Arial Narrow"/>
        </w:rPr>
        <w:t>Uniporte</w:t>
      </w:r>
      <w:proofErr w:type="spellEnd"/>
      <w:r w:rsidRPr="00530C9A">
        <w:rPr>
          <w:rFonts w:ascii="Arial Narrow" w:hAnsi="Arial Narrow"/>
        </w:rPr>
        <w:t xml:space="preserve">: Un soluto se mueve en dirección de su gradiente de concentración. </w:t>
      </w:r>
    </w:p>
    <w:p w14:paraId="5BE30245" w14:textId="77777777" w:rsidR="00530C9A" w:rsidRDefault="00530C9A" w:rsidP="00FE113F">
      <w:pPr>
        <w:spacing w:after="0"/>
        <w:rPr>
          <w:rFonts w:ascii="Arial Narrow" w:hAnsi="Arial Narrow"/>
        </w:rPr>
      </w:pPr>
      <w:r w:rsidRPr="00530C9A">
        <w:rPr>
          <w:rFonts w:ascii="Arial Narrow" w:hAnsi="Arial Narrow"/>
        </w:rPr>
        <w:t xml:space="preserve">- </w:t>
      </w:r>
      <w:proofErr w:type="spellStart"/>
      <w:r w:rsidRPr="00530C9A">
        <w:rPr>
          <w:rFonts w:ascii="Arial Narrow" w:hAnsi="Arial Narrow"/>
        </w:rPr>
        <w:t>Simporte</w:t>
      </w:r>
      <w:proofErr w:type="spellEnd"/>
      <w:r w:rsidRPr="00530C9A">
        <w:rPr>
          <w:rFonts w:ascii="Arial Narrow" w:hAnsi="Arial Narrow"/>
        </w:rPr>
        <w:t xml:space="preserve">: Dos solutos se mueven en dirección de su gradiente de concentración. </w:t>
      </w:r>
      <w:r>
        <w:rPr>
          <w:rFonts w:ascii="Arial Narrow" w:hAnsi="Arial Narrow"/>
        </w:rPr>
        <w:t>–</w:t>
      </w:r>
    </w:p>
    <w:p w14:paraId="2EDB08F4" w14:textId="77777777" w:rsidR="00530C9A" w:rsidRDefault="00530C9A" w:rsidP="00FE113F">
      <w:pPr>
        <w:spacing w:after="0"/>
        <w:rPr>
          <w:rFonts w:ascii="Arial Narrow" w:hAnsi="Arial Narrow"/>
        </w:rPr>
      </w:pPr>
      <w:r w:rsidRPr="00530C9A">
        <w:rPr>
          <w:rFonts w:ascii="Arial Narrow" w:hAnsi="Arial Narrow"/>
        </w:rPr>
        <w:t xml:space="preserve"> </w:t>
      </w:r>
      <w:proofErr w:type="spellStart"/>
      <w:r w:rsidRPr="00530C9A">
        <w:rPr>
          <w:rFonts w:ascii="Arial Narrow" w:hAnsi="Arial Narrow"/>
        </w:rPr>
        <w:t>Antiporte</w:t>
      </w:r>
      <w:proofErr w:type="spellEnd"/>
      <w:r w:rsidRPr="00530C9A">
        <w:rPr>
          <w:rFonts w:ascii="Arial Narrow" w:hAnsi="Arial Narrow"/>
        </w:rPr>
        <w:t xml:space="preserve">: Un soluto entra a la célula y otro sale de ella, utilizando el mismo </w:t>
      </w:r>
      <w:proofErr w:type="spellStart"/>
      <w:r w:rsidRPr="00530C9A">
        <w:rPr>
          <w:rFonts w:ascii="Arial Narrow" w:hAnsi="Arial Narrow"/>
        </w:rPr>
        <w:t>carrier</w:t>
      </w:r>
      <w:proofErr w:type="spellEnd"/>
      <w:r w:rsidRPr="00530C9A">
        <w:rPr>
          <w:rFonts w:ascii="Arial Narrow" w:hAnsi="Arial Narrow"/>
        </w:rPr>
        <w:t>.</w:t>
      </w:r>
    </w:p>
    <w:p w14:paraId="23F34418" w14:textId="77777777" w:rsidR="00530C9A" w:rsidRDefault="00530C9A" w:rsidP="00FE113F">
      <w:pPr>
        <w:spacing w:after="0"/>
        <w:rPr>
          <w:rFonts w:ascii="Arial Narrow" w:hAnsi="Arial Narrow"/>
          <w:b/>
        </w:rPr>
      </w:pPr>
      <w:r w:rsidRPr="00530C9A">
        <w:rPr>
          <w:rFonts w:ascii="Arial Narrow" w:hAnsi="Arial Narrow"/>
        </w:rPr>
        <w:t xml:space="preserve"> </w:t>
      </w:r>
      <w:r w:rsidRPr="00530C9A">
        <w:rPr>
          <w:rFonts w:ascii="Arial Narrow" w:hAnsi="Arial Narrow"/>
          <w:b/>
        </w:rPr>
        <w:t xml:space="preserve">Este tipo de </w:t>
      </w:r>
      <w:proofErr w:type="spellStart"/>
      <w:r w:rsidRPr="00530C9A">
        <w:rPr>
          <w:rFonts w:ascii="Arial Narrow" w:hAnsi="Arial Narrow"/>
          <w:b/>
        </w:rPr>
        <w:t>cotransporte</w:t>
      </w:r>
      <w:proofErr w:type="spellEnd"/>
      <w:r w:rsidRPr="00530C9A">
        <w:rPr>
          <w:rFonts w:ascii="Arial Narrow" w:hAnsi="Arial Narrow"/>
          <w:b/>
        </w:rPr>
        <w:t xml:space="preserve"> se conoce también bajo el nombre de transporte activo secundario.</w:t>
      </w:r>
    </w:p>
    <w:p w14:paraId="46882330" w14:textId="77777777" w:rsidR="00530C9A" w:rsidRDefault="00530C9A" w:rsidP="00FE113F">
      <w:pPr>
        <w:spacing w:after="0"/>
        <w:rPr>
          <w:rFonts w:ascii="Arial Narrow" w:hAnsi="Arial Narrow"/>
          <w:b/>
        </w:rPr>
      </w:pPr>
    </w:p>
    <w:p w14:paraId="6FBAB370" w14:textId="77777777" w:rsidR="00036410" w:rsidRDefault="00036410" w:rsidP="00FE113F">
      <w:pPr>
        <w:spacing w:after="0"/>
        <w:rPr>
          <w:rFonts w:ascii="Arial Narrow" w:hAnsi="Arial Narrow"/>
          <w:b/>
        </w:rPr>
      </w:pPr>
      <w:r>
        <w:rPr>
          <w:rFonts w:ascii="Arial Narrow" w:hAnsi="Arial Narrow"/>
          <w:b/>
        </w:rPr>
        <w:t xml:space="preserve">Osmosis </w:t>
      </w:r>
      <w:r w:rsidRPr="00036410">
        <w:rPr>
          <w:rFonts w:ascii="Arial Narrow" w:hAnsi="Arial Narrow"/>
          <w:b/>
        </w:rPr>
        <w:t xml:space="preserve"> </w:t>
      </w:r>
    </w:p>
    <w:p w14:paraId="6882C912" w14:textId="77777777" w:rsidR="00036410" w:rsidRPr="00036410" w:rsidRDefault="009C0CD6" w:rsidP="00FE113F">
      <w:pPr>
        <w:spacing w:after="0"/>
        <w:rPr>
          <w:rFonts w:ascii="Arial Narrow" w:hAnsi="Arial Narrow"/>
        </w:rPr>
      </w:pPr>
      <w:r>
        <w:rPr>
          <w:rFonts w:ascii="Arial Narrow" w:hAnsi="Arial Narrow"/>
          <w:noProof/>
          <w:lang w:eastAsia="es-CL"/>
        </w:rPr>
        <w:drawing>
          <wp:anchor distT="0" distB="0" distL="114300" distR="114300" simplePos="0" relativeHeight="251664384" behindDoc="1" locked="0" layoutInCell="1" allowOverlap="1" wp14:anchorId="2155E01B" wp14:editId="76832247">
            <wp:simplePos x="0" y="0"/>
            <wp:positionH relativeFrom="margin">
              <wp:align>left</wp:align>
            </wp:positionH>
            <wp:positionV relativeFrom="paragraph">
              <wp:posOffset>346710</wp:posOffset>
            </wp:positionV>
            <wp:extent cx="3590925" cy="1428750"/>
            <wp:effectExtent l="0" t="0" r="9525" b="0"/>
            <wp:wrapTight wrapText="bothSides">
              <wp:wrapPolygon edited="0">
                <wp:start x="0" y="0"/>
                <wp:lineTo x="0" y="21312"/>
                <wp:lineTo x="21543" y="21312"/>
                <wp:lineTo x="21543"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1428750"/>
                    </a:xfrm>
                    <a:prstGeom prst="rect">
                      <a:avLst/>
                    </a:prstGeom>
                    <a:noFill/>
                    <a:ln>
                      <a:noFill/>
                    </a:ln>
                  </pic:spPr>
                </pic:pic>
              </a:graphicData>
            </a:graphic>
            <wp14:sizeRelH relativeFrom="margin">
              <wp14:pctWidth>0</wp14:pctWidth>
            </wp14:sizeRelH>
          </wp:anchor>
        </w:drawing>
      </w:r>
      <w:r w:rsidR="00036410" w:rsidRPr="00036410">
        <w:rPr>
          <w:rFonts w:ascii="Arial Narrow" w:hAnsi="Arial Narrow"/>
        </w:rPr>
        <w:t>La osmosis se define como el movimiento de agua a través de una membrana semipermeable. Cabe destacar que el agua puede moverse tanto por difusión simple (osmosis) como por difusión facilitada (por canales de agua llamados acuaporinas). Es de suma importancia comprender que el agua tiende a moverse hacia el medio que tiene una mayor concentración de solutos.</w:t>
      </w:r>
    </w:p>
    <w:p w14:paraId="7C689B44" w14:textId="77777777" w:rsidR="00036410" w:rsidRDefault="00036410" w:rsidP="00FE113F">
      <w:pPr>
        <w:spacing w:after="0"/>
        <w:rPr>
          <w:rFonts w:ascii="Arial Narrow" w:hAnsi="Arial Narrow"/>
          <w:b/>
        </w:rPr>
      </w:pPr>
    </w:p>
    <w:p w14:paraId="541976D7" w14:textId="77777777" w:rsidR="00036410" w:rsidRDefault="0080030A" w:rsidP="00FE113F">
      <w:pPr>
        <w:spacing w:after="0"/>
        <w:rPr>
          <w:rFonts w:ascii="Arial Narrow" w:hAnsi="Arial Narrow"/>
          <w:b/>
        </w:rPr>
      </w:pPr>
      <w:r>
        <w:rPr>
          <w:rFonts w:ascii="Arial Narrow" w:hAnsi="Arial Narrow"/>
          <w:b/>
        </w:rPr>
        <w:t>Observe y analice</w:t>
      </w:r>
      <w:r w:rsidR="00036410">
        <w:rPr>
          <w:rFonts w:ascii="Arial Narrow" w:hAnsi="Arial Narrow"/>
          <w:b/>
        </w:rPr>
        <w:t xml:space="preserve"> como afecta el paso del agua en las células vegetales</w:t>
      </w:r>
      <w:r w:rsidR="009C0CD6">
        <w:rPr>
          <w:rFonts w:ascii="Arial Narrow" w:hAnsi="Arial Narrow"/>
          <w:b/>
        </w:rPr>
        <w:t xml:space="preserve"> y animales respectivamente</w:t>
      </w:r>
      <w:r w:rsidR="00036410">
        <w:rPr>
          <w:rFonts w:ascii="Arial Narrow" w:hAnsi="Arial Narrow"/>
          <w:b/>
        </w:rPr>
        <w:t xml:space="preserve">. </w:t>
      </w:r>
    </w:p>
    <w:p w14:paraId="6FF0E8C0" w14:textId="77777777" w:rsidR="00036410" w:rsidRDefault="00036410" w:rsidP="00FE113F">
      <w:pPr>
        <w:spacing w:after="0"/>
        <w:rPr>
          <w:rFonts w:ascii="Arial Narrow" w:hAnsi="Arial Narrow"/>
          <w:b/>
        </w:rPr>
      </w:pPr>
    </w:p>
    <w:p w14:paraId="081DF501" w14:textId="77777777" w:rsidR="00036410" w:rsidRDefault="00036410" w:rsidP="00FE113F">
      <w:pPr>
        <w:spacing w:after="0"/>
        <w:rPr>
          <w:rFonts w:ascii="Arial Narrow" w:hAnsi="Arial Narrow"/>
          <w:b/>
        </w:rPr>
      </w:pPr>
    </w:p>
    <w:p w14:paraId="004CE688" w14:textId="77777777" w:rsidR="00036410" w:rsidRPr="00530C9A" w:rsidRDefault="009C0CD6" w:rsidP="00FE113F">
      <w:pPr>
        <w:spacing w:after="0"/>
        <w:rPr>
          <w:rFonts w:ascii="Arial Narrow" w:hAnsi="Arial Narrow"/>
          <w:b/>
        </w:rPr>
      </w:pPr>
      <w:r>
        <w:rPr>
          <w:rFonts w:ascii="Arial Narrow" w:hAnsi="Arial Narrow"/>
          <w:b/>
          <w:noProof/>
          <w:lang w:eastAsia="es-CL"/>
        </w:rPr>
        <w:drawing>
          <wp:anchor distT="0" distB="0" distL="114300" distR="114300" simplePos="0" relativeHeight="251663360" behindDoc="1" locked="0" layoutInCell="1" allowOverlap="1" wp14:anchorId="1FC70005" wp14:editId="30588DF8">
            <wp:simplePos x="0" y="0"/>
            <wp:positionH relativeFrom="margin">
              <wp:align>left</wp:align>
            </wp:positionH>
            <wp:positionV relativeFrom="paragraph">
              <wp:posOffset>408940</wp:posOffset>
            </wp:positionV>
            <wp:extent cx="3619500" cy="1603375"/>
            <wp:effectExtent l="0" t="0" r="0" b="0"/>
            <wp:wrapTight wrapText="bothSides">
              <wp:wrapPolygon edited="0">
                <wp:start x="0" y="0"/>
                <wp:lineTo x="0" y="21301"/>
                <wp:lineTo x="21486" y="21301"/>
                <wp:lineTo x="21486"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36410" w:rsidRPr="00530C9A" w:rsidSect="00C9471A">
      <w:headerReference w:type="default" r:id="rId14"/>
      <w:footerReference w:type="default" r:id="rId15"/>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882F2" w14:textId="77777777" w:rsidR="00D74BF1" w:rsidRDefault="00D74BF1" w:rsidP="00655039">
      <w:pPr>
        <w:spacing w:after="0" w:line="240" w:lineRule="auto"/>
      </w:pPr>
      <w:r>
        <w:separator/>
      </w:r>
    </w:p>
  </w:endnote>
  <w:endnote w:type="continuationSeparator" w:id="0">
    <w:p w14:paraId="6A62156C" w14:textId="77777777" w:rsidR="00D74BF1" w:rsidRDefault="00D74BF1"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11CF" w14:textId="77777777" w:rsidR="00655039" w:rsidRDefault="00655039" w:rsidP="00655039">
    <w:pPr>
      <w:tabs>
        <w:tab w:val="center" w:pos="4419"/>
        <w:tab w:val="right" w:pos="8838"/>
      </w:tabs>
      <w:spacing w:after="0" w:line="240" w:lineRule="auto"/>
    </w:pPr>
    <w:r w:rsidRPr="00655039">
      <w:t xml:space="preserve">Biología Celular y Molecular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D4B5C" w14:textId="77777777" w:rsidR="00D74BF1" w:rsidRDefault="00D74BF1" w:rsidP="00655039">
      <w:pPr>
        <w:spacing w:after="0" w:line="240" w:lineRule="auto"/>
      </w:pPr>
      <w:r>
        <w:separator/>
      </w:r>
    </w:p>
  </w:footnote>
  <w:footnote w:type="continuationSeparator" w:id="0">
    <w:p w14:paraId="485B5DA4" w14:textId="77777777" w:rsidR="00D74BF1" w:rsidRDefault="00D74BF1" w:rsidP="0065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FFFF" w14:textId="77777777"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7F44FA54" wp14:editId="6FCFC631">
          <wp:simplePos x="0" y="0"/>
          <wp:positionH relativeFrom="margin">
            <wp:align>left</wp:align>
          </wp:positionH>
          <wp:positionV relativeFrom="paragraph">
            <wp:posOffset>-154305</wp:posOffset>
          </wp:positionV>
          <wp:extent cx="593725" cy="568960"/>
          <wp:effectExtent l="0" t="0" r="0" b="2540"/>
          <wp:wrapTight wrapText="bothSides">
            <wp:wrapPolygon edited="0">
              <wp:start x="0" y="0"/>
              <wp:lineTo x="0" y="20973"/>
              <wp:lineTo x="20791" y="20973"/>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568960"/>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14:paraId="34CDA970" w14:textId="77777777"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14:paraId="50E9F252" w14:textId="77777777" w:rsidR="00655039" w:rsidRPr="00655039" w:rsidRDefault="00655039">
    <w:pPr>
      <w:pStyle w:val="Encabezado"/>
      <w:rPr>
        <w:i/>
      </w:rPr>
    </w:pPr>
    <w:r w:rsidRPr="00F947EC">
      <w:rPr>
        <w:rFonts w:ascii="Arial Narrow" w:hAnsi="Arial Narrow"/>
        <w:i/>
        <w:sz w:val="18"/>
        <w:szCs w:val="18"/>
      </w:rPr>
      <w:t>Departamento de Ciencias</w:t>
    </w:r>
    <w:r w:rsidRPr="00F947EC">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9D2"/>
    <w:multiLevelType w:val="hybridMultilevel"/>
    <w:tmpl w:val="A88230F6"/>
    <w:lvl w:ilvl="0" w:tplc="340A0001">
      <w:start w:val="1"/>
      <w:numFmt w:val="bullet"/>
      <w:lvlText w:val=""/>
      <w:lvlJc w:val="left"/>
      <w:pPr>
        <w:ind w:left="1125" w:hanging="360"/>
      </w:pPr>
      <w:rPr>
        <w:rFonts w:ascii="Symbol" w:hAnsi="Symbol"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abstractNum w:abstractNumId="1" w15:restartNumberingAfterBreak="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760790"/>
    <w:multiLevelType w:val="hybridMultilevel"/>
    <w:tmpl w:val="CF98B08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 w15:restartNumberingAfterBreak="0">
    <w:nsid w:val="19B15F89"/>
    <w:multiLevelType w:val="hybridMultilevel"/>
    <w:tmpl w:val="8ACACF3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1E88779F"/>
    <w:multiLevelType w:val="hybridMultilevel"/>
    <w:tmpl w:val="E4BC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E35F26"/>
    <w:multiLevelType w:val="hybridMultilevel"/>
    <w:tmpl w:val="DE948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EB1245"/>
    <w:multiLevelType w:val="hybridMultilevel"/>
    <w:tmpl w:val="08948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8" w15:restartNumberingAfterBreak="0">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D791A11"/>
    <w:multiLevelType w:val="hybridMultilevel"/>
    <w:tmpl w:val="39B8C940"/>
    <w:lvl w:ilvl="0" w:tplc="81CE43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FD935D6"/>
    <w:multiLevelType w:val="hybridMultilevel"/>
    <w:tmpl w:val="3836C9C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1" w15:restartNumberingAfterBreak="0">
    <w:nsid w:val="71A93849"/>
    <w:multiLevelType w:val="hybridMultilevel"/>
    <w:tmpl w:val="173E2C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num w:numId="1">
    <w:abstractNumId w:val="7"/>
  </w:num>
  <w:num w:numId="2">
    <w:abstractNumId w:val="1"/>
  </w:num>
  <w:num w:numId="3">
    <w:abstractNumId w:val="8"/>
  </w:num>
  <w:num w:numId="4">
    <w:abstractNumId w:val="10"/>
  </w:num>
  <w:num w:numId="5">
    <w:abstractNumId w:val="5"/>
  </w:num>
  <w:num w:numId="6">
    <w:abstractNumId w:val="11"/>
  </w:num>
  <w:num w:numId="7">
    <w:abstractNumId w:val="4"/>
  </w:num>
  <w:num w:numId="8">
    <w:abstractNumId w:val="2"/>
  </w:num>
  <w:num w:numId="9">
    <w:abstractNumId w:val="6"/>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0B"/>
    <w:rsid w:val="00030BA1"/>
    <w:rsid w:val="00033C68"/>
    <w:rsid w:val="00036410"/>
    <w:rsid w:val="000E4D2D"/>
    <w:rsid w:val="001748A2"/>
    <w:rsid w:val="001832A1"/>
    <w:rsid w:val="0021634D"/>
    <w:rsid w:val="002F6253"/>
    <w:rsid w:val="00426EF1"/>
    <w:rsid w:val="0044452A"/>
    <w:rsid w:val="00494E17"/>
    <w:rsid w:val="004F11EA"/>
    <w:rsid w:val="00530C9A"/>
    <w:rsid w:val="005D2EBA"/>
    <w:rsid w:val="00650460"/>
    <w:rsid w:val="00655039"/>
    <w:rsid w:val="0066722C"/>
    <w:rsid w:val="006A028D"/>
    <w:rsid w:val="006A6D62"/>
    <w:rsid w:val="006C2CE0"/>
    <w:rsid w:val="006D17C0"/>
    <w:rsid w:val="006D4004"/>
    <w:rsid w:val="007F7C35"/>
    <w:rsid w:val="0080030A"/>
    <w:rsid w:val="00841713"/>
    <w:rsid w:val="008564FE"/>
    <w:rsid w:val="008B1C5F"/>
    <w:rsid w:val="008B470B"/>
    <w:rsid w:val="009C0CD6"/>
    <w:rsid w:val="009F6B24"/>
    <w:rsid w:val="00AA3B4E"/>
    <w:rsid w:val="00AF5466"/>
    <w:rsid w:val="00B04BD9"/>
    <w:rsid w:val="00B60667"/>
    <w:rsid w:val="00BA0DDA"/>
    <w:rsid w:val="00C24629"/>
    <w:rsid w:val="00C452CD"/>
    <w:rsid w:val="00C9471A"/>
    <w:rsid w:val="00CD1F85"/>
    <w:rsid w:val="00CD69B7"/>
    <w:rsid w:val="00CF7480"/>
    <w:rsid w:val="00D52886"/>
    <w:rsid w:val="00D564AA"/>
    <w:rsid w:val="00D74BF1"/>
    <w:rsid w:val="00DF4E2B"/>
    <w:rsid w:val="00E925A2"/>
    <w:rsid w:val="00EC4319"/>
    <w:rsid w:val="00F8356E"/>
    <w:rsid w:val="00FA1BE2"/>
    <w:rsid w:val="00FC5059"/>
    <w:rsid w:val="00FD14FC"/>
    <w:rsid w:val="00FE11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16C8"/>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1625</Words>
  <Characters>8939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María Belen Cofré Osorio</cp:lastModifiedBy>
  <cp:revision>5</cp:revision>
  <dcterms:created xsi:type="dcterms:W3CDTF">2020-08-03T13:50:00Z</dcterms:created>
  <dcterms:modified xsi:type="dcterms:W3CDTF">2020-08-03T20:10:00Z</dcterms:modified>
</cp:coreProperties>
</file>