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3C20E" w14:textId="50E0C97F" w:rsidR="00032D1D" w:rsidRPr="001D028D" w:rsidRDefault="003742AB" w:rsidP="00944584">
      <w:pPr>
        <w:jc w:val="both"/>
        <w:rPr>
          <w:rFonts w:ascii="Arial Narrow" w:hAnsi="Arial Narrow"/>
          <w:sz w:val="20"/>
          <w:szCs w:val="20"/>
        </w:rPr>
      </w:pPr>
      <w:r w:rsidRPr="003742AB">
        <w:rPr>
          <w:rFonts w:ascii="Arial Narrow" w:hAnsi="Arial Narrow"/>
          <w:sz w:val="20"/>
          <w:szCs w:val="20"/>
        </w:rPr>
        <w:t xml:space="preserve">Queridas y queridos estudiantes esperando que se encuentren bien usted y sus seres queridos con respecto  lo que acontece en el país y en el mundo. El mes de agosto trabajaremos con dos guías de información </w:t>
      </w:r>
      <w:r>
        <w:rPr>
          <w:rFonts w:ascii="Arial Narrow" w:hAnsi="Arial Narrow"/>
          <w:sz w:val="20"/>
          <w:szCs w:val="20"/>
        </w:rPr>
        <w:t xml:space="preserve">sobre el ciclo celular, interfase y mitosis </w:t>
      </w:r>
      <w:r w:rsidRPr="003742AB">
        <w:rPr>
          <w:rFonts w:ascii="Arial Narrow" w:hAnsi="Arial Narrow"/>
          <w:sz w:val="20"/>
          <w:szCs w:val="20"/>
        </w:rPr>
        <w:t>(semana 1 y 2) estas guías son muy importantes</w:t>
      </w:r>
      <w:r w:rsidR="009D5BDA">
        <w:rPr>
          <w:rFonts w:ascii="Arial Narrow" w:hAnsi="Arial Narrow"/>
          <w:sz w:val="20"/>
          <w:szCs w:val="20"/>
        </w:rPr>
        <w:t xml:space="preserve">, debes </w:t>
      </w:r>
      <w:r w:rsidRPr="003742AB">
        <w:rPr>
          <w:rFonts w:ascii="Arial Narrow" w:hAnsi="Arial Narrow"/>
          <w:sz w:val="20"/>
          <w:szCs w:val="20"/>
        </w:rPr>
        <w:t>desarrollarlas, observar las imágenes, relacionar los contenidos que hemos revisado</w:t>
      </w:r>
      <w:r w:rsidR="009D5BDA">
        <w:rPr>
          <w:rFonts w:ascii="Arial Narrow" w:hAnsi="Arial Narrow"/>
          <w:sz w:val="20"/>
          <w:szCs w:val="20"/>
        </w:rPr>
        <w:t>,</w:t>
      </w:r>
      <w:r w:rsidRPr="003742AB">
        <w:rPr>
          <w:rFonts w:ascii="Arial Narrow" w:hAnsi="Arial Narrow"/>
          <w:sz w:val="20"/>
          <w:szCs w:val="20"/>
        </w:rPr>
        <w:t xml:space="preserve"> ya que a partir de </w:t>
      </w:r>
      <w:r w:rsidR="009D5BDA">
        <w:rPr>
          <w:rFonts w:ascii="Arial Narrow" w:hAnsi="Arial Narrow"/>
          <w:sz w:val="20"/>
          <w:szCs w:val="20"/>
        </w:rPr>
        <w:t>é</w:t>
      </w:r>
      <w:r w:rsidRPr="003742AB">
        <w:rPr>
          <w:rFonts w:ascii="Arial Narrow" w:hAnsi="Arial Narrow"/>
          <w:sz w:val="20"/>
          <w:szCs w:val="20"/>
        </w:rPr>
        <w:t>stas se realizar</w:t>
      </w:r>
      <w:r w:rsidR="009D5BDA">
        <w:rPr>
          <w:rFonts w:ascii="Arial Narrow" w:hAnsi="Arial Narrow"/>
          <w:sz w:val="20"/>
          <w:szCs w:val="20"/>
        </w:rPr>
        <w:t>á</w:t>
      </w:r>
      <w:r w:rsidRPr="003742AB">
        <w:rPr>
          <w:rFonts w:ascii="Arial Narrow" w:hAnsi="Arial Narrow"/>
          <w:sz w:val="20"/>
          <w:szCs w:val="20"/>
        </w:rPr>
        <w:t xml:space="preserve"> la evaluación formativa de la semana 3 y finalizamos con la capsula donde se </w:t>
      </w:r>
      <w:r w:rsidR="009D5BDA">
        <w:rPr>
          <w:rFonts w:ascii="Arial Narrow" w:hAnsi="Arial Narrow"/>
          <w:sz w:val="20"/>
          <w:szCs w:val="20"/>
        </w:rPr>
        <w:t>retroalimentarán</w:t>
      </w:r>
      <w:r w:rsidRPr="003742AB">
        <w:rPr>
          <w:rFonts w:ascii="Arial Narrow" w:hAnsi="Arial Narrow"/>
          <w:sz w:val="20"/>
          <w:szCs w:val="20"/>
        </w:rPr>
        <w:t xml:space="preserve"> los contenidos. </w:t>
      </w:r>
    </w:p>
    <w:tbl>
      <w:tblPr>
        <w:tblpPr w:leftFromText="141" w:rightFromText="141" w:vertAnchor="text"/>
        <w:tblW w:w="10838" w:type="dxa"/>
        <w:shd w:val="clear" w:color="auto" w:fill="FFFFFF"/>
        <w:tblCellMar>
          <w:left w:w="0" w:type="dxa"/>
          <w:right w:w="0" w:type="dxa"/>
        </w:tblCellMar>
        <w:tblLook w:val="04A0" w:firstRow="1" w:lastRow="0" w:firstColumn="1" w:lastColumn="0" w:noHBand="0" w:noVBand="1"/>
      </w:tblPr>
      <w:tblGrid>
        <w:gridCol w:w="6895"/>
        <w:gridCol w:w="3943"/>
      </w:tblGrid>
      <w:tr w:rsidR="00032D1D" w:rsidRPr="00032D1D" w14:paraId="79CE7270" w14:textId="77777777" w:rsidTr="000108D5">
        <w:trPr>
          <w:trHeight w:val="258"/>
        </w:trPr>
        <w:tc>
          <w:tcPr>
            <w:tcW w:w="68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78528D" w14:textId="2E3C7463" w:rsidR="00032D1D" w:rsidRPr="00032D1D" w:rsidRDefault="00032D1D" w:rsidP="00944584">
            <w:pPr>
              <w:jc w:val="both"/>
              <w:rPr>
                <w:rFonts w:ascii="Arial Narrow" w:hAnsi="Arial Narrow"/>
                <w:sz w:val="20"/>
                <w:szCs w:val="20"/>
              </w:rPr>
            </w:pPr>
            <w:r w:rsidRPr="00032D1D">
              <w:rPr>
                <w:rFonts w:ascii="Arial Narrow" w:hAnsi="Arial Narrow"/>
                <w:b/>
                <w:bCs/>
                <w:sz w:val="20"/>
                <w:szCs w:val="20"/>
              </w:rPr>
              <w:t xml:space="preserve">Asignatura: Ciencias Naturales Biología </w:t>
            </w:r>
          </w:p>
        </w:tc>
        <w:tc>
          <w:tcPr>
            <w:tcW w:w="39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B03BF4B" w14:textId="40834E4E" w:rsidR="00032D1D" w:rsidRPr="00032D1D" w:rsidRDefault="000D1E32" w:rsidP="00944584">
            <w:pPr>
              <w:jc w:val="both"/>
              <w:rPr>
                <w:rFonts w:ascii="Arial Narrow" w:hAnsi="Arial Narrow"/>
                <w:sz w:val="20"/>
                <w:szCs w:val="20"/>
              </w:rPr>
            </w:pPr>
            <w:r>
              <w:rPr>
                <w:rFonts w:ascii="Arial Narrow" w:hAnsi="Arial Narrow"/>
                <w:b/>
                <w:bCs/>
                <w:sz w:val="20"/>
                <w:szCs w:val="20"/>
              </w:rPr>
              <w:t>N° De La Guía: 2</w:t>
            </w:r>
          </w:p>
        </w:tc>
      </w:tr>
      <w:tr w:rsidR="00032D1D" w:rsidRPr="00032D1D" w14:paraId="7D70754C" w14:textId="77777777" w:rsidTr="000108D5">
        <w:trPr>
          <w:trHeight w:val="249"/>
        </w:trPr>
        <w:tc>
          <w:tcPr>
            <w:tcW w:w="1083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093CDC" w14:textId="6ACA74D9" w:rsidR="00032D1D" w:rsidRPr="003742AB" w:rsidRDefault="00032D1D" w:rsidP="00E4627F">
            <w:pPr>
              <w:jc w:val="both"/>
            </w:pPr>
            <w:r w:rsidRPr="00032D1D">
              <w:rPr>
                <w:rFonts w:ascii="Arial Narrow" w:hAnsi="Arial Narrow"/>
                <w:b/>
                <w:bCs/>
                <w:sz w:val="20"/>
                <w:szCs w:val="20"/>
              </w:rPr>
              <w:t xml:space="preserve">Título de la Guía: </w:t>
            </w:r>
            <w:r w:rsidR="00E01C73" w:rsidRPr="00E01C73">
              <w:t xml:space="preserve"> </w:t>
            </w:r>
            <w:r w:rsidR="003742AB" w:rsidRPr="003742AB">
              <w:rPr>
                <w:rFonts w:ascii="Arial Narrow" w:hAnsi="Arial Narrow"/>
                <w:b/>
                <w:sz w:val="28"/>
                <w:szCs w:val="28"/>
              </w:rPr>
              <w:t xml:space="preserve"> </w:t>
            </w:r>
            <w:r w:rsidR="003742AB" w:rsidRPr="003742AB">
              <w:rPr>
                <w:b/>
              </w:rPr>
              <w:t xml:space="preserve">CICLO CELULAR </w:t>
            </w:r>
            <w:r w:rsidR="00E4627F">
              <w:rPr>
                <w:b/>
              </w:rPr>
              <w:t xml:space="preserve">MITOSIS </w:t>
            </w:r>
            <w:r w:rsidR="009D5BDA" w:rsidRPr="009D5BDA">
              <w:rPr>
                <w:i/>
                <w:iCs/>
              </w:rPr>
              <w:t>(SEMANA 2: DEL 10 AL 14 DE AGOSTO)</w:t>
            </w:r>
          </w:p>
        </w:tc>
      </w:tr>
      <w:tr w:rsidR="00032D1D" w:rsidRPr="00032D1D" w14:paraId="5EAF12CE" w14:textId="77777777" w:rsidTr="000108D5">
        <w:trPr>
          <w:trHeight w:val="258"/>
        </w:trPr>
        <w:tc>
          <w:tcPr>
            <w:tcW w:w="1083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50D959" w14:textId="34079620" w:rsidR="00032D1D" w:rsidRPr="00032D1D" w:rsidRDefault="00032D1D" w:rsidP="00944584">
            <w:pPr>
              <w:jc w:val="both"/>
              <w:rPr>
                <w:rFonts w:ascii="Arial Narrow" w:hAnsi="Arial Narrow"/>
                <w:sz w:val="20"/>
                <w:szCs w:val="20"/>
              </w:rPr>
            </w:pPr>
            <w:r w:rsidRPr="00032D1D">
              <w:rPr>
                <w:rFonts w:ascii="Arial Narrow" w:hAnsi="Arial Narrow"/>
                <w:b/>
                <w:bCs/>
                <w:sz w:val="20"/>
                <w:szCs w:val="20"/>
              </w:rPr>
              <w:t>Objetivo de Aprendizaje (OA):</w:t>
            </w:r>
            <w:r w:rsidRPr="00032D1D">
              <w:rPr>
                <w:rFonts w:ascii="Arial Narrow" w:hAnsi="Arial Narrow"/>
                <w:b/>
                <w:sz w:val="20"/>
                <w:szCs w:val="20"/>
              </w:rPr>
              <w:t xml:space="preserve"> </w:t>
            </w:r>
            <w:r w:rsidR="00E01C73">
              <w:t xml:space="preserve"> </w:t>
            </w:r>
            <w:r w:rsidR="00E01C73" w:rsidRPr="00E01C73">
              <w:rPr>
                <w:rFonts w:ascii="Arial Narrow" w:hAnsi="Arial Narrow"/>
                <w:b/>
                <w:sz w:val="20"/>
                <w:szCs w:val="20"/>
              </w:rPr>
              <w:t>OA 6: Investigar y argumentar, basándose en evidencias, que el material genético se transmite de generación en generación en org</w:t>
            </w:r>
            <w:r w:rsidR="00E01C73">
              <w:rPr>
                <w:rFonts w:ascii="Arial Narrow" w:hAnsi="Arial Narrow"/>
                <w:b/>
                <w:sz w:val="20"/>
                <w:szCs w:val="20"/>
              </w:rPr>
              <w:t>anismos como plantas y animales</w:t>
            </w:r>
          </w:p>
        </w:tc>
      </w:tr>
      <w:tr w:rsidR="00032D1D" w:rsidRPr="00032D1D" w14:paraId="01F46087" w14:textId="77777777" w:rsidTr="000108D5">
        <w:trPr>
          <w:trHeight w:val="249"/>
        </w:trPr>
        <w:tc>
          <w:tcPr>
            <w:tcW w:w="1083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71631E" w14:textId="05BEF163" w:rsidR="00032D1D" w:rsidRPr="00032D1D" w:rsidRDefault="00032D1D" w:rsidP="00944584">
            <w:pPr>
              <w:jc w:val="both"/>
              <w:rPr>
                <w:rFonts w:ascii="Arial Narrow" w:hAnsi="Arial Narrow"/>
                <w:sz w:val="20"/>
                <w:szCs w:val="20"/>
              </w:rPr>
            </w:pPr>
            <w:r w:rsidRPr="00032D1D">
              <w:rPr>
                <w:rFonts w:ascii="Arial Narrow" w:hAnsi="Arial Narrow"/>
                <w:b/>
                <w:bCs/>
                <w:sz w:val="20"/>
                <w:szCs w:val="20"/>
              </w:rPr>
              <w:t xml:space="preserve">Nombre Docente: Felipe Espina Astudillo- </w:t>
            </w:r>
          </w:p>
        </w:tc>
      </w:tr>
      <w:tr w:rsidR="00032D1D" w:rsidRPr="00032D1D" w14:paraId="2412209B" w14:textId="77777777" w:rsidTr="000108D5">
        <w:trPr>
          <w:trHeight w:val="258"/>
        </w:trPr>
        <w:tc>
          <w:tcPr>
            <w:tcW w:w="68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27BA71" w14:textId="72B67D29" w:rsidR="00032D1D" w:rsidRPr="00032D1D" w:rsidRDefault="00032D1D" w:rsidP="00944584">
            <w:pPr>
              <w:jc w:val="both"/>
              <w:rPr>
                <w:rFonts w:ascii="Arial Narrow" w:hAnsi="Arial Narrow"/>
                <w:sz w:val="20"/>
                <w:szCs w:val="20"/>
              </w:rPr>
            </w:pPr>
            <w:r w:rsidRPr="00032D1D">
              <w:rPr>
                <w:rFonts w:ascii="Arial Narrow" w:hAnsi="Arial Narrow"/>
                <w:b/>
                <w:bCs/>
                <w:sz w:val="20"/>
                <w:szCs w:val="20"/>
              </w:rPr>
              <w:t>Nombre Estudiante:</w:t>
            </w:r>
          </w:p>
        </w:tc>
        <w:tc>
          <w:tcPr>
            <w:tcW w:w="3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2838A6" w14:textId="77777777" w:rsidR="00032D1D" w:rsidRPr="00032D1D" w:rsidRDefault="00032D1D" w:rsidP="00944584">
            <w:pPr>
              <w:jc w:val="both"/>
              <w:rPr>
                <w:rFonts w:ascii="Arial Narrow" w:hAnsi="Arial Narrow"/>
                <w:sz w:val="20"/>
                <w:szCs w:val="20"/>
              </w:rPr>
            </w:pPr>
            <w:r w:rsidRPr="00032D1D">
              <w:rPr>
                <w:rFonts w:ascii="Arial Narrow" w:hAnsi="Arial Narrow"/>
                <w:b/>
                <w:bCs/>
                <w:sz w:val="20"/>
                <w:szCs w:val="20"/>
              </w:rPr>
              <w:t>Curso:</w:t>
            </w:r>
          </w:p>
        </w:tc>
      </w:tr>
    </w:tbl>
    <w:p w14:paraId="1351F8A0" w14:textId="76D076AF" w:rsidR="00EE6880" w:rsidRDefault="00236D66" w:rsidP="00944584">
      <w:pPr>
        <w:jc w:val="both"/>
        <w:rPr>
          <w:rFonts w:ascii="Arial Narrow" w:hAnsi="Arial Narrow"/>
          <w:sz w:val="20"/>
          <w:szCs w:val="20"/>
        </w:rPr>
      </w:pPr>
      <w:r w:rsidRPr="00236D66">
        <w:rPr>
          <w:rFonts w:ascii="Arial Narrow" w:hAnsi="Arial Narrow"/>
          <w:b/>
          <w:sz w:val="20"/>
          <w:szCs w:val="20"/>
        </w:rPr>
        <w:t>Objetivo de la guía:</w:t>
      </w:r>
      <w:r>
        <w:rPr>
          <w:rFonts w:ascii="Arial Narrow" w:hAnsi="Arial Narrow"/>
          <w:sz w:val="20"/>
          <w:szCs w:val="20"/>
        </w:rPr>
        <w:t xml:space="preserve"> </w:t>
      </w:r>
      <w:r w:rsidRPr="00236D66">
        <w:rPr>
          <w:rFonts w:ascii="Arial Narrow" w:hAnsi="Arial Narrow"/>
          <w:sz w:val="20"/>
          <w:szCs w:val="20"/>
        </w:rPr>
        <w:t>Conocer que la vida de la célula está dada entre periodos de división y actividad metabólica, llamado ciclo celular.  Conocer la etapa G0 donde la célula interrumpe el ciclo para especializarse en funciones necesarias en el metabolismo del organismo como las neuronas. Identificar las etapas Ciclo celular y los eventos más importantes de la Mitosis.</w:t>
      </w:r>
    </w:p>
    <w:p w14:paraId="36F54529" w14:textId="41467B90" w:rsidR="003C412C" w:rsidRPr="00513C1E" w:rsidRDefault="003C412C" w:rsidP="003C412C">
      <w:pPr>
        <w:jc w:val="both"/>
        <w:rPr>
          <w:rFonts w:ascii="Arial Narrow" w:hAnsi="Arial Narrow"/>
          <w:b/>
          <w:bCs/>
          <w:sz w:val="28"/>
          <w:szCs w:val="20"/>
        </w:rPr>
      </w:pPr>
      <w:r w:rsidRPr="00513C1E">
        <w:rPr>
          <w:rFonts w:ascii="Arial Narrow" w:hAnsi="Arial Narrow"/>
          <w:b/>
          <w:bCs/>
          <w:sz w:val="28"/>
          <w:szCs w:val="20"/>
        </w:rPr>
        <w:t>¿Qué es la mitosis?</w:t>
      </w:r>
    </w:p>
    <w:p w14:paraId="7A6B0431" w14:textId="46E8572A" w:rsidR="003C412C" w:rsidRPr="003C412C" w:rsidRDefault="003C412C" w:rsidP="003C412C">
      <w:pPr>
        <w:jc w:val="both"/>
        <w:rPr>
          <w:rFonts w:ascii="Arial Narrow" w:hAnsi="Arial Narrow"/>
          <w:sz w:val="20"/>
          <w:szCs w:val="20"/>
        </w:rPr>
      </w:pPr>
      <w:r w:rsidRPr="003C412C">
        <w:rPr>
          <w:rFonts w:ascii="Arial Narrow" w:hAnsi="Arial Narrow"/>
          <w:sz w:val="20"/>
          <w:szCs w:val="20"/>
        </w:rPr>
        <w:t>La </w:t>
      </w:r>
      <w:r w:rsidRPr="003C412C">
        <w:rPr>
          <w:rFonts w:ascii="Arial Narrow" w:hAnsi="Arial Narrow"/>
          <w:b/>
          <w:bCs/>
          <w:sz w:val="20"/>
          <w:szCs w:val="20"/>
        </w:rPr>
        <w:t>mitosis</w:t>
      </w:r>
      <w:r w:rsidRPr="003C412C">
        <w:rPr>
          <w:rFonts w:ascii="Arial Narrow" w:hAnsi="Arial Narrow"/>
          <w:sz w:val="20"/>
          <w:szCs w:val="20"/>
        </w:rPr>
        <w:t> es un tipo de división celular en el cual una célula (la </w:t>
      </w:r>
      <w:r w:rsidRPr="003C412C">
        <w:rPr>
          <w:rFonts w:ascii="Arial Narrow" w:hAnsi="Arial Narrow"/>
          <w:b/>
          <w:bCs/>
          <w:sz w:val="20"/>
          <w:szCs w:val="20"/>
        </w:rPr>
        <w:t>madre</w:t>
      </w:r>
      <w:r w:rsidRPr="003C412C">
        <w:rPr>
          <w:rFonts w:ascii="Arial Narrow" w:hAnsi="Arial Narrow"/>
          <w:sz w:val="20"/>
          <w:szCs w:val="20"/>
        </w:rPr>
        <w:t>) se divide para producir dos nuevas células (las </w:t>
      </w:r>
      <w:r w:rsidRPr="003C412C">
        <w:rPr>
          <w:rFonts w:ascii="Arial Narrow" w:hAnsi="Arial Narrow"/>
          <w:b/>
          <w:bCs/>
          <w:sz w:val="20"/>
          <w:szCs w:val="20"/>
        </w:rPr>
        <w:t>hijas</w:t>
      </w:r>
      <w:r w:rsidRPr="003C412C">
        <w:rPr>
          <w:rFonts w:ascii="Arial Narrow" w:hAnsi="Arial Narrow"/>
          <w:sz w:val="20"/>
          <w:szCs w:val="20"/>
        </w:rPr>
        <w:t>) que son genéticamente idénticas entre sí. En el contexto del ciclo celular, la mitosis es la parte donde el ADN del núcleo de la célula se divide en dos grupos iguales de cromosomas.</w:t>
      </w:r>
    </w:p>
    <w:p w14:paraId="768CC4E2" w14:textId="7CF59AC4" w:rsidR="003C412C" w:rsidRPr="003C412C" w:rsidRDefault="003C412C" w:rsidP="003C412C">
      <w:pPr>
        <w:jc w:val="both"/>
        <w:rPr>
          <w:rFonts w:ascii="Arial Narrow" w:hAnsi="Arial Narrow"/>
          <w:sz w:val="20"/>
          <w:szCs w:val="20"/>
        </w:rPr>
      </w:pPr>
      <w:r w:rsidRPr="003C412C">
        <w:rPr>
          <w:rFonts w:ascii="Arial Narrow" w:hAnsi="Arial Narrow"/>
          <w:sz w:val="20"/>
          <w:szCs w:val="20"/>
        </w:rPr>
        <w:t>La gran mayoría de las divisiones celulares que suceden en tu cuerpo implica mitosis. Durante el desarrollo y el crecimiento, la mitosis llena el cuerpo de un organismo con células, y durante la vida de un organismo, sustituye células viejas y gastadas con células nuevas. Para los organismos eucariontes de una sola célula, como la levadura, las divisiones mitóticas en realidad son una forma de reproducción que agrega nuevos individuos a la población.</w:t>
      </w:r>
    </w:p>
    <w:p w14:paraId="116A0053" w14:textId="7B3F00CC" w:rsidR="003C412C" w:rsidRPr="003C412C" w:rsidRDefault="003C412C" w:rsidP="003C412C">
      <w:pPr>
        <w:jc w:val="both"/>
        <w:rPr>
          <w:rFonts w:ascii="Arial Narrow" w:hAnsi="Arial Narrow"/>
          <w:sz w:val="20"/>
          <w:szCs w:val="20"/>
        </w:rPr>
      </w:pPr>
      <w:r w:rsidRPr="003C412C">
        <w:rPr>
          <w:rFonts w:ascii="Arial Narrow" w:hAnsi="Arial Narrow"/>
          <w:sz w:val="20"/>
          <w:szCs w:val="20"/>
        </w:rPr>
        <w:t>En todos estos casos, la “meta” de la mitosis es asegurarse de que cada célula hija obtenga un juego completo y perfecto de cromosomas. Las células con demasiados cromosomas o cromosomas insuficientes generalmente no funcionan bien: tal vez sean incapaces de sobrevivir o incluso causen cáncer. Así, cuando las células experimentan mitosis, no dividen su ADN al azar y lo echan en montones para las dos células hijas. Al contrario, reparten sus cromosomas duplicados en una serie de pasos cuidadosamente organizada.</w:t>
      </w:r>
    </w:p>
    <w:p w14:paraId="2A9B2B1F" w14:textId="1197EB71" w:rsidR="003C412C" w:rsidRPr="00513C1E" w:rsidRDefault="003C412C" w:rsidP="003C412C">
      <w:pPr>
        <w:jc w:val="both"/>
        <w:rPr>
          <w:rFonts w:ascii="Arial Narrow" w:hAnsi="Arial Narrow"/>
          <w:b/>
          <w:bCs/>
          <w:sz w:val="28"/>
          <w:szCs w:val="20"/>
        </w:rPr>
      </w:pPr>
      <w:r w:rsidRPr="00513C1E">
        <w:rPr>
          <w:rFonts w:ascii="Arial Narrow" w:hAnsi="Arial Narrow"/>
          <w:b/>
          <w:bCs/>
          <w:sz w:val="28"/>
          <w:szCs w:val="20"/>
        </w:rPr>
        <w:t>Fases de la mitosis</w:t>
      </w:r>
    </w:p>
    <w:p w14:paraId="1DD21C3B" w14:textId="5B875908" w:rsidR="003C412C" w:rsidRDefault="003C412C" w:rsidP="003C412C">
      <w:pPr>
        <w:jc w:val="both"/>
        <w:rPr>
          <w:rFonts w:ascii="Arial Narrow" w:hAnsi="Arial Narrow"/>
          <w:sz w:val="20"/>
          <w:szCs w:val="20"/>
        </w:rPr>
      </w:pPr>
      <w:r w:rsidRPr="003C412C">
        <w:rPr>
          <w:rFonts w:ascii="Arial Narrow" w:hAnsi="Arial Narrow"/>
          <w:sz w:val="20"/>
          <w:szCs w:val="20"/>
        </w:rPr>
        <w:t>La mitosis consiste en cuatro fases básicas: profase, metafase, anafase y telofase. Algunos libros de textos mencionan cinco porque separan la profase en una fase temprana (llamada profase) y una fase tardía (llamada prometafase). Estas fases ocurren en orden estrictamente secuencial y la citocinesis —el proceso de dividir el contenido de la célula para hacer dos nuevas células— comienza en la anafase o telofase.</w:t>
      </w:r>
    </w:p>
    <w:p w14:paraId="27BD7F7D" w14:textId="381F8CB3" w:rsidR="003C412C" w:rsidRDefault="003C412C" w:rsidP="003C412C">
      <w:pPr>
        <w:jc w:val="both"/>
        <w:rPr>
          <w:rFonts w:ascii="Arial Narrow" w:hAnsi="Arial Narrow"/>
          <w:sz w:val="20"/>
          <w:szCs w:val="20"/>
        </w:rPr>
      </w:pPr>
      <w:r>
        <w:rPr>
          <w:rFonts w:ascii="Arial Narrow" w:hAnsi="Arial Narrow"/>
          <w:noProof/>
          <w:sz w:val="20"/>
          <w:szCs w:val="20"/>
          <w:lang w:eastAsia="es-CL"/>
        </w:rPr>
        <w:drawing>
          <wp:inline distT="0" distB="0" distL="0" distR="0" wp14:anchorId="4316B739" wp14:editId="2E922844">
            <wp:extent cx="6581775" cy="13525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1775" cy="1352550"/>
                    </a:xfrm>
                    <a:prstGeom prst="rect">
                      <a:avLst/>
                    </a:prstGeom>
                    <a:noFill/>
                    <a:ln>
                      <a:noFill/>
                    </a:ln>
                  </pic:spPr>
                </pic:pic>
              </a:graphicData>
            </a:graphic>
          </wp:inline>
        </w:drawing>
      </w:r>
    </w:p>
    <w:p w14:paraId="1686E03C" w14:textId="663DB536" w:rsidR="003C412C" w:rsidRDefault="003C412C" w:rsidP="003C412C">
      <w:pPr>
        <w:jc w:val="both"/>
        <w:rPr>
          <w:rFonts w:ascii="Arial Narrow" w:hAnsi="Arial Narrow"/>
          <w:sz w:val="20"/>
          <w:szCs w:val="20"/>
        </w:rPr>
      </w:pPr>
      <w:r>
        <w:rPr>
          <w:rFonts w:ascii="Arial Narrow" w:hAnsi="Arial Narrow"/>
          <w:noProof/>
          <w:sz w:val="20"/>
          <w:szCs w:val="20"/>
          <w:lang w:eastAsia="es-CL"/>
        </w:rPr>
        <w:drawing>
          <wp:anchor distT="0" distB="0" distL="114300" distR="114300" simplePos="0" relativeHeight="251658240" behindDoc="1" locked="0" layoutInCell="1" allowOverlap="1" wp14:anchorId="3CA9DFC7" wp14:editId="3780BC63">
            <wp:simplePos x="0" y="0"/>
            <wp:positionH relativeFrom="column">
              <wp:posOffset>3257550</wp:posOffset>
            </wp:positionH>
            <wp:positionV relativeFrom="paragraph">
              <wp:posOffset>12700</wp:posOffset>
            </wp:positionV>
            <wp:extent cx="3514725" cy="2341245"/>
            <wp:effectExtent l="0" t="0" r="9525" b="1905"/>
            <wp:wrapTight wrapText="bothSides">
              <wp:wrapPolygon edited="0">
                <wp:start x="0" y="0"/>
                <wp:lineTo x="0" y="21442"/>
                <wp:lineTo x="21541" y="21442"/>
                <wp:lineTo x="21541"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4725" cy="2341245"/>
                    </a:xfrm>
                    <a:prstGeom prst="rect">
                      <a:avLst/>
                    </a:prstGeom>
                    <a:noFill/>
                    <a:ln>
                      <a:noFill/>
                    </a:ln>
                  </pic:spPr>
                </pic:pic>
              </a:graphicData>
            </a:graphic>
          </wp:anchor>
        </w:drawing>
      </w:r>
      <w:r w:rsidRPr="003C412C">
        <w:rPr>
          <w:rFonts w:ascii="Arial Narrow" w:hAnsi="Arial Narrow"/>
          <w:b/>
          <w:sz w:val="28"/>
          <w:szCs w:val="20"/>
        </w:rPr>
        <w:t>Comencemos examinando una célula justo antes de que comience la mitosis</w:t>
      </w:r>
      <w:r w:rsidRPr="003C412C">
        <w:rPr>
          <w:rFonts w:ascii="Arial Narrow" w:hAnsi="Arial Narrow"/>
          <w:sz w:val="20"/>
          <w:szCs w:val="20"/>
        </w:rPr>
        <w:t xml:space="preserve">. </w:t>
      </w:r>
    </w:p>
    <w:p w14:paraId="71077EEE" w14:textId="3708C36B" w:rsidR="003C412C" w:rsidRPr="003C412C" w:rsidRDefault="003C412C" w:rsidP="003C412C">
      <w:pPr>
        <w:jc w:val="both"/>
        <w:rPr>
          <w:rFonts w:ascii="Arial Narrow" w:hAnsi="Arial Narrow"/>
          <w:sz w:val="20"/>
          <w:szCs w:val="20"/>
        </w:rPr>
      </w:pPr>
      <w:r w:rsidRPr="003C412C">
        <w:rPr>
          <w:rFonts w:ascii="Arial Narrow" w:hAnsi="Arial Narrow"/>
          <w:sz w:val="20"/>
          <w:szCs w:val="20"/>
        </w:rPr>
        <w:t>Esta célula está en la interfase (fase G_2 tardía) y ya ha copiado su ADN, así que los cromosomas en el núcleo constan de dos copias conectadas, llamadas </w:t>
      </w:r>
      <w:r w:rsidRPr="003C412C">
        <w:rPr>
          <w:rFonts w:ascii="Arial Narrow" w:hAnsi="Arial Narrow"/>
          <w:b/>
          <w:bCs/>
          <w:sz w:val="20"/>
          <w:szCs w:val="20"/>
        </w:rPr>
        <w:t>cromátidas hermanas</w:t>
      </w:r>
      <w:r w:rsidRPr="003C412C">
        <w:rPr>
          <w:rFonts w:ascii="Arial Narrow" w:hAnsi="Arial Narrow"/>
          <w:sz w:val="20"/>
          <w:szCs w:val="20"/>
        </w:rPr>
        <w:t xml:space="preserve">. No puedes ver los cromosomas muy claramente en este punto porque todavía están en su forma larga, fibrosa y </w:t>
      </w:r>
      <w:proofErr w:type="spellStart"/>
      <w:r w:rsidRPr="003C412C">
        <w:rPr>
          <w:rFonts w:ascii="Arial Narrow" w:hAnsi="Arial Narrow"/>
          <w:sz w:val="20"/>
          <w:szCs w:val="20"/>
        </w:rPr>
        <w:t>descondensada</w:t>
      </w:r>
      <w:proofErr w:type="spellEnd"/>
      <w:r w:rsidRPr="003C412C">
        <w:rPr>
          <w:rFonts w:ascii="Arial Narrow" w:hAnsi="Arial Narrow"/>
          <w:sz w:val="20"/>
          <w:szCs w:val="20"/>
        </w:rPr>
        <w:t>.</w:t>
      </w:r>
    </w:p>
    <w:p w14:paraId="479D5F5B" w14:textId="0FE35620" w:rsidR="003C412C" w:rsidRDefault="003C412C" w:rsidP="003C412C">
      <w:pPr>
        <w:jc w:val="both"/>
        <w:rPr>
          <w:rFonts w:ascii="Arial Narrow" w:hAnsi="Arial Narrow"/>
          <w:sz w:val="20"/>
          <w:szCs w:val="20"/>
        </w:rPr>
      </w:pPr>
      <w:r w:rsidRPr="003C412C">
        <w:rPr>
          <w:rFonts w:ascii="Arial Narrow" w:hAnsi="Arial Narrow"/>
          <w:sz w:val="20"/>
          <w:szCs w:val="20"/>
        </w:rPr>
        <w:t>Esta célula animal también ha hecho una copia de su </w:t>
      </w:r>
      <w:r w:rsidRPr="003C412C">
        <w:rPr>
          <w:rFonts w:ascii="Arial Narrow" w:hAnsi="Arial Narrow"/>
          <w:b/>
          <w:bCs/>
          <w:sz w:val="20"/>
          <w:szCs w:val="20"/>
        </w:rPr>
        <w:t>centrosoma</w:t>
      </w:r>
      <w:r w:rsidRPr="003C412C">
        <w:rPr>
          <w:rFonts w:ascii="Arial Narrow" w:hAnsi="Arial Narrow"/>
          <w:sz w:val="20"/>
          <w:szCs w:val="20"/>
        </w:rPr>
        <w:t>, un organelo que desempeñará un papel clave en la orquestación de la mitosis, así que hay dos centrosomas. (Las células vegetales generalmente no tienen centrosomas con centriolos, sino que tienen un tipo diferente de </w:t>
      </w:r>
      <w:r w:rsidRPr="003C412C">
        <w:rPr>
          <w:rFonts w:ascii="Arial Narrow" w:hAnsi="Arial Narrow"/>
          <w:b/>
          <w:bCs/>
          <w:sz w:val="20"/>
          <w:szCs w:val="20"/>
        </w:rPr>
        <w:t>centro de organización de microtúbulos</w:t>
      </w:r>
      <w:r w:rsidRPr="003C412C">
        <w:rPr>
          <w:rFonts w:ascii="Arial Narrow" w:hAnsi="Arial Narrow"/>
          <w:sz w:val="20"/>
          <w:szCs w:val="20"/>
        </w:rPr>
        <w:t> que desempeña un papel similar).</w:t>
      </w:r>
    </w:p>
    <w:p w14:paraId="6FCA5672" w14:textId="77777777" w:rsidR="003C412C" w:rsidRDefault="003C412C" w:rsidP="003C412C">
      <w:pPr>
        <w:jc w:val="both"/>
        <w:rPr>
          <w:rFonts w:ascii="Arial Narrow" w:hAnsi="Arial Narrow"/>
          <w:sz w:val="20"/>
          <w:szCs w:val="20"/>
        </w:rPr>
      </w:pPr>
    </w:p>
    <w:p w14:paraId="13841D36" w14:textId="77777777" w:rsidR="003C412C" w:rsidRPr="003C412C" w:rsidRDefault="003C412C" w:rsidP="003C412C">
      <w:pPr>
        <w:jc w:val="both"/>
        <w:rPr>
          <w:rFonts w:ascii="Arial Narrow" w:hAnsi="Arial Narrow"/>
          <w:sz w:val="20"/>
          <w:szCs w:val="20"/>
        </w:rPr>
      </w:pPr>
      <w:r w:rsidRPr="003C412C">
        <w:rPr>
          <w:rFonts w:ascii="Arial Narrow" w:hAnsi="Arial Narrow"/>
          <w:b/>
          <w:sz w:val="32"/>
          <w:szCs w:val="20"/>
        </w:rPr>
        <w:t>En la </w:t>
      </w:r>
      <w:r w:rsidRPr="003C412C">
        <w:rPr>
          <w:rFonts w:ascii="Arial Narrow" w:hAnsi="Arial Narrow"/>
          <w:b/>
          <w:bCs/>
          <w:sz w:val="32"/>
          <w:szCs w:val="20"/>
        </w:rPr>
        <w:t>profase</w:t>
      </w:r>
      <w:r w:rsidRPr="003C412C">
        <w:rPr>
          <w:rFonts w:ascii="Arial Narrow" w:hAnsi="Arial Narrow"/>
          <w:b/>
          <w:sz w:val="32"/>
          <w:szCs w:val="20"/>
        </w:rPr>
        <w:t> temprana,</w:t>
      </w:r>
      <w:r w:rsidRPr="003C412C">
        <w:rPr>
          <w:rFonts w:ascii="Arial Narrow" w:hAnsi="Arial Narrow"/>
          <w:sz w:val="32"/>
          <w:szCs w:val="20"/>
        </w:rPr>
        <w:t xml:space="preserve"> </w:t>
      </w:r>
      <w:r w:rsidRPr="003C412C">
        <w:rPr>
          <w:rFonts w:ascii="Arial Narrow" w:hAnsi="Arial Narrow"/>
          <w:sz w:val="20"/>
          <w:szCs w:val="20"/>
        </w:rPr>
        <w:t>la célula comienza a deshacer algunas estructuras y construir otras, y así prepara el escenario para la división de los cromosomas.</w:t>
      </w:r>
    </w:p>
    <w:p w14:paraId="4E614B2D" w14:textId="5049A6AA" w:rsidR="003C412C" w:rsidRPr="003C412C" w:rsidRDefault="003C412C" w:rsidP="003C412C">
      <w:pPr>
        <w:numPr>
          <w:ilvl w:val="0"/>
          <w:numId w:val="27"/>
        </w:numPr>
        <w:jc w:val="both"/>
        <w:rPr>
          <w:rFonts w:ascii="Arial Narrow" w:hAnsi="Arial Narrow"/>
          <w:sz w:val="20"/>
          <w:szCs w:val="20"/>
        </w:rPr>
      </w:pPr>
      <w:r>
        <w:rPr>
          <w:rFonts w:ascii="Arial Narrow" w:hAnsi="Arial Narrow"/>
          <w:noProof/>
          <w:sz w:val="20"/>
          <w:szCs w:val="20"/>
          <w:lang w:eastAsia="es-CL"/>
        </w:rPr>
        <w:lastRenderedPageBreak/>
        <w:drawing>
          <wp:anchor distT="0" distB="0" distL="114300" distR="114300" simplePos="0" relativeHeight="251659264" behindDoc="1" locked="0" layoutInCell="1" allowOverlap="1" wp14:anchorId="44BA1FED" wp14:editId="6A30CE5B">
            <wp:simplePos x="0" y="0"/>
            <wp:positionH relativeFrom="margin">
              <wp:align>right</wp:align>
            </wp:positionH>
            <wp:positionV relativeFrom="paragraph">
              <wp:posOffset>0</wp:posOffset>
            </wp:positionV>
            <wp:extent cx="3856990" cy="2152650"/>
            <wp:effectExtent l="0" t="0" r="0" b="0"/>
            <wp:wrapTight wrapText="bothSides">
              <wp:wrapPolygon edited="0">
                <wp:start x="0" y="0"/>
                <wp:lineTo x="0" y="21409"/>
                <wp:lineTo x="21444" y="21409"/>
                <wp:lineTo x="21444"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6990" cy="2152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412C">
        <w:rPr>
          <w:rFonts w:ascii="Arial Narrow" w:hAnsi="Arial Narrow"/>
          <w:sz w:val="20"/>
          <w:szCs w:val="20"/>
        </w:rPr>
        <w:t>Los cromosomas comienzan a condensarse (lo que hace que sea más fácil separarlos después).</w:t>
      </w:r>
    </w:p>
    <w:p w14:paraId="058DDDC9" w14:textId="317141FE" w:rsidR="003C412C" w:rsidRPr="003C412C" w:rsidRDefault="003C412C" w:rsidP="003C412C">
      <w:pPr>
        <w:numPr>
          <w:ilvl w:val="0"/>
          <w:numId w:val="27"/>
        </w:numPr>
        <w:jc w:val="both"/>
        <w:rPr>
          <w:rFonts w:ascii="Arial Narrow" w:hAnsi="Arial Narrow"/>
          <w:sz w:val="20"/>
          <w:szCs w:val="20"/>
        </w:rPr>
      </w:pPr>
      <w:r w:rsidRPr="003C412C">
        <w:rPr>
          <w:rFonts w:ascii="Arial Narrow" w:hAnsi="Arial Narrow"/>
          <w:sz w:val="20"/>
          <w:szCs w:val="20"/>
        </w:rPr>
        <w:t>El </w:t>
      </w:r>
      <w:r w:rsidRPr="003C412C">
        <w:rPr>
          <w:rFonts w:ascii="Arial Narrow" w:hAnsi="Arial Narrow"/>
          <w:b/>
          <w:bCs/>
          <w:sz w:val="20"/>
          <w:szCs w:val="20"/>
        </w:rPr>
        <w:t>huso mitótico</w:t>
      </w:r>
      <w:r w:rsidRPr="003C412C">
        <w:rPr>
          <w:rFonts w:ascii="Arial Narrow" w:hAnsi="Arial Narrow"/>
          <w:sz w:val="20"/>
          <w:szCs w:val="20"/>
        </w:rPr>
        <w:t> comienza a formarse. El huso es una estructura hecha de microtúbulos, fibras fuertes que son parte del “esqueleto” de la célula. Su función es organizar los cromosomas y moverlos durante la mitosis. El huso crece entre los centrosomas a medida que se separan.</w:t>
      </w:r>
    </w:p>
    <w:p w14:paraId="2D657A42" w14:textId="4506522A" w:rsidR="003C412C" w:rsidRPr="003C412C" w:rsidRDefault="003C412C" w:rsidP="003C412C">
      <w:pPr>
        <w:numPr>
          <w:ilvl w:val="0"/>
          <w:numId w:val="27"/>
        </w:numPr>
        <w:jc w:val="both"/>
        <w:rPr>
          <w:rFonts w:ascii="Arial Narrow" w:hAnsi="Arial Narrow"/>
          <w:sz w:val="20"/>
          <w:szCs w:val="20"/>
        </w:rPr>
      </w:pPr>
      <w:r w:rsidRPr="003C412C">
        <w:rPr>
          <w:rFonts w:ascii="Arial Narrow" w:hAnsi="Arial Narrow"/>
          <w:sz w:val="20"/>
          <w:szCs w:val="20"/>
        </w:rPr>
        <w:t>El </w:t>
      </w:r>
      <w:r w:rsidRPr="003C412C">
        <w:rPr>
          <w:rFonts w:ascii="Arial Narrow" w:hAnsi="Arial Narrow"/>
          <w:b/>
          <w:bCs/>
          <w:sz w:val="20"/>
          <w:szCs w:val="20"/>
        </w:rPr>
        <w:t>nucléolo</w:t>
      </w:r>
      <w:r w:rsidRPr="003C412C">
        <w:rPr>
          <w:rFonts w:ascii="Arial Narrow" w:hAnsi="Arial Narrow"/>
          <w:sz w:val="20"/>
          <w:szCs w:val="20"/>
        </w:rPr>
        <w:t>, que es una parte del núcleo donde se hacen los ribosomas, desaparece. Esto es una señal de que el núcleo se está alistando para descomponerse.</w:t>
      </w:r>
    </w:p>
    <w:p w14:paraId="4B057A68" w14:textId="3E5AB8B7" w:rsidR="003C412C" w:rsidRDefault="003C412C" w:rsidP="003C412C">
      <w:pPr>
        <w:jc w:val="both"/>
        <w:rPr>
          <w:rFonts w:ascii="Arial Narrow" w:hAnsi="Arial Narrow"/>
          <w:b/>
          <w:sz w:val="28"/>
          <w:szCs w:val="20"/>
        </w:rPr>
      </w:pPr>
    </w:p>
    <w:p w14:paraId="6A3C267F" w14:textId="7751855A" w:rsidR="003C412C" w:rsidRPr="003C412C" w:rsidRDefault="003C412C" w:rsidP="003C412C">
      <w:pPr>
        <w:jc w:val="both"/>
        <w:rPr>
          <w:rFonts w:ascii="Arial Narrow" w:hAnsi="Arial Narrow"/>
          <w:sz w:val="20"/>
          <w:szCs w:val="20"/>
        </w:rPr>
      </w:pPr>
      <w:r>
        <w:rPr>
          <w:rFonts w:ascii="Arial Narrow" w:hAnsi="Arial Narrow"/>
          <w:noProof/>
          <w:sz w:val="20"/>
          <w:szCs w:val="20"/>
          <w:lang w:eastAsia="es-CL"/>
        </w:rPr>
        <w:drawing>
          <wp:anchor distT="0" distB="0" distL="114300" distR="114300" simplePos="0" relativeHeight="251660288" behindDoc="1" locked="0" layoutInCell="1" allowOverlap="1" wp14:anchorId="42EE1663" wp14:editId="7A325044">
            <wp:simplePos x="0" y="0"/>
            <wp:positionH relativeFrom="margin">
              <wp:posOffset>-213360</wp:posOffset>
            </wp:positionH>
            <wp:positionV relativeFrom="paragraph">
              <wp:posOffset>4445</wp:posOffset>
            </wp:positionV>
            <wp:extent cx="2963545" cy="2286000"/>
            <wp:effectExtent l="0" t="0" r="8255" b="0"/>
            <wp:wrapTight wrapText="bothSides">
              <wp:wrapPolygon edited="0">
                <wp:start x="0" y="0"/>
                <wp:lineTo x="0" y="21420"/>
                <wp:lineTo x="21521" y="21420"/>
                <wp:lineTo x="21521"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3545"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412C">
        <w:rPr>
          <w:rFonts w:ascii="Arial Narrow" w:hAnsi="Arial Narrow"/>
          <w:b/>
          <w:sz w:val="28"/>
          <w:szCs w:val="20"/>
        </w:rPr>
        <w:t>En la profase tardía (a veces también llamada </w:t>
      </w:r>
      <w:r w:rsidRPr="003C412C">
        <w:rPr>
          <w:rFonts w:ascii="Arial Narrow" w:hAnsi="Arial Narrow"/>
          <w:b/>
          <w:bCs/>
          <w:sz w:val="28"/>
          <w:szCs w:val="20"/>
        </w:rPr>
        <w:t>prometafase</w:t>
      </w:r>
      <w:r w:rsidRPr="003C412C">
        <w:rPr>
          <w:rFonts w:ascii="Arial Narrow" w:hAnsi="Arial Narrow"/>
          <w:b/>
          <w:sz w:val="28"/>
          <w:szCs w:val="20"/>
        </w:rPr>
        <w:t>),</w:t>
      </w:r>
      <w:r w:rsidRPr="003C412C">
        <w:rPr>
          <w:rFonts w:ascii="Arial Narrow" w:hAnsi="Arial Narrow"/>
          <w:sz w:val="28"/>
          <w:szCs w:val="20"/>
        </w:rPr>
        <w:t xml:space="preserve"> </w:t>
      </w:r>
      <w:r w:rsidRPr="003C412C">
        <w:rPr>
          <w:rFonts w:ascii="Arial Narrow" w:hAnsi="Arial Narrow"/>
          <w:sz w:val="20"/>
          <w:szCs w:val="20"/>
        </w:rPr>
        <w:t>el huso mitótico comienza a capturar y a organizar los cromosomas.</w:t>
      </w:r>
    </w:p>
    <w:p w14:paraId="209DC5C8" w14:textId="3DC48B8B" w:rsidR="003C412C" w:rsidRPr="003C412C" w:rsidRDefault="003C412C" w:rsidP="003C412C">
      <w:pPr>
        <w:numPr>
          <w:ilvl w:val="0"/>
          <w:numId w:val="28"/>
        </w:numPr>
        <w:jc w:val="both"/>
        <w:rPr>
          <w:rFonts w:ascii="Arial Narrow" w:hAnsi="Arial Narrow"/>
          <w:sz w:val="20"/>
          <w:szCs w:val="20"/>
        </w:rPr>
      </w:pPr>
      <w:r w:rsidRPr="003C412C">
        <w:rPr>
          <w:rFonts w:ascii="Arial Narrow" w:hAnsi="Arial Narrow"/>
          <w:sz w:val="20"/>
          <w:szCs w:val="20"/>
        </w:rPr>
        <w:t>Los cromosomas terminan la condensación, por lo que están muy compactos.</w:t>
      </w:r>
    </w:p>
    <w:p w14:paraId="5FB955DB" w14:textId="3720E0D3" w:rsidR="003C412C" w:rsidRPr="003C412C" w:rsidRDefault="003C412C" w:rsidP="003C412C">
      <w:pPr>
        <w:numPr>
          <w:ilvl w:val="0"/>
          <w:numId w:val="28"/>
        </w:numPr>
        <w:jc w:val="both"/>
        <w:rPr>
          <w:rFonts w:ascii="Arial Narrow" w:hAnsi="Arial Narrow"/>
          <w:sz w:val="20"/>
          <w:szCs w:val="20"/>
        </w:rPr>
      </w:pPr>
      <w:r w:rsidRPr="003C412C">
        <w:rPr>
          <w:rFonts w:ascii="Arial Narrow" w:hAnsi="Arial Narrow"/>
          <w:sz w:val="20"/>
          <w:szCs w:val="20"/>
        </w:rPr>
        <w:t>La envoltura nuclear se descompone y los cromosomas se liberan.</w:t>
      </w:r>
    </w:p>
    <w:p w14:paraId="641FA858" w14:textId="0460B7A8" w:rsidR="003C412C" w:rsidRPr="003C412C" w:rsidRDefault="003C412C" w:rsidP="003C412C">
      <w:pPr>
        <w:numPr>
          <w:ilvl w:val="0"/>
          <w:numId w:val="28"/>
        </w:numPr>
        <w:jc w:val="both"/>
        <w:rPr>
          <w:rFonts w:ascii="Arial Narrow" w:hAnsi="Arial Narrow"/>
          <w:sz w:val="20"/>
          <w:szCs w:val="20"/>
        </w:rPr>
      </w:pPr>
      <w:r w:rsidRPr="003C412C">
        <w:rPr>
          <w:rFonts w:ascii="Arial Narrow" w:hAnsi="Arial Narrow"/>
          <w:sz w:val="20"/>
          <w:szCs w:val="20"/>
        </w:rPr>
        <w:t>El huso mitótico crece más y algunos de los microtúbulos empiezan a “capturar” cromosomas.</w:t>
      </w:r>
    </w:p>
    <w:p w14:paraId="4C4110DE" w14:textId="514509E7" w:rsidR="003C412C" w:rsidRPr="003C412C" w:rsidRDefault="003C412C" w:rsidP="003C412C">
      <w:pPr>
        <w:jc w:val="both"/>
        <w:rPr>
          <w:rFonts w:ascii="Arial Narrow" w:hAnsi="Arial Narrow"/>
          <w:sz w:val="20"/>
          <w:szCs w:val="20"/>
        </w:rPr>
      </w:pPr>
      <w:r w:rsidRPr="003C412C">
        <w:rPr>
          <w:rFonts w:ascii="Arial Narrow" w:hAnsi="Arial Narrow"/>
          <w:sz w:val="20"/>
          <w:szCs w:val="20"/>
        </w:rPr>
        <w:t>Los microtúbulos puede unirse a los cromosomas en el cinetocoro, una sección de proteína en el centrómero de cada cromátida hermana. (Los centrómeros son las regiones de ADN donde las cromátidas hermanas están conectadas más fuertemente).</w:t>
      </w:r>
    </w:p>
    <w:p w14:paraId="760C1437" w14:textId="2A71D558" w:rsidR="003C412C" w:rsidRDefault="00CF3E2C" w:rsidP="003C412C">
      <w:pPr>
        <w:jc w:val="both"/>
        <w:rPr>
          <w:rFonts w:ascii="Arial Narrow" w:hAnsi="Arial Narrow"/>
          <w:sz w:val="20"/>
          <w:szCs w:val="20"/>
        </w:rPr>
      </w:pPr>
      <w:r>
        <w:rPr>
          <w:rFonts w:ascii="Arial Narrow" w:hAnsi="Arial Narrow"/>
          <w:noProof/>
          <w:sz w:val="20"/>
          <w:szCs w:val="20"/>
          <w:lang w:eastAsia="es-CL"/>
        </w:rPr>
        <w:drawing>
          <wp:anchor distT="0" distB="0" distL="114300" distR="114300" simplePos="0" relativeHeight="251662336" behindDoc="1" locked="0" layoutInCell="1" allowOverlap="1" wp14:anchorId="52793801" wp14:editId="1828696D">
            <wp:simplePos x="0" y="0"/>
            <wp:positionH relativeFrom="margin">
              <wp:align>left</wp:align>
            </wp:positionH>
            <wp:positionV relativeFrom="paragraph">
              <wp:posOffset>565150</wp:posOffset>
            </wp:positionV>
            <wp:extent cx="4448175" cy="1451610"/>
            <wp:effectExtent l="0" t="0" r="9525" b="0"/>
            <wp:wrapTight wrapText="bothSides">
              <wp:wrapPolygon edited="0">
                <wp:start x="0" y="0"/>
                <wp:lineTo x="0" y="21260"/>
                <wp:lineTo x="21554" y="21260"/>
                <wp:lineTo x="21554"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8175" cy="1451610"/>
                    </a:xfrm>
                    <a:prstGeom prst="rect">
                      <a:avLst/>
                    </a:prstGeom>
                    <a:noFill/>
                    <a:ln>
                      <a:noFill/>
                    </a:ln>
                  </pic:spPr>
                </pic:pic>
              </a:graphicData>
            </a:graphic>
            <wp14:sizeRelH relativeFrom="margin">
              <wp14:pctWidth>0</wp14:pctWidth>
            </wp14:sizeRelH>
          </wp:anchor>
        </w:drawing>
      </w:r>
      <w:r w:rsidR="003C412C" w:rsidRPr="003C412C">
        <w:rPr>
          <w:rFonts w:ascii="Arial Narrow" w:hAnsi="Arial Narrow"/>
          <w:sz w:val="20"/>
          <w:szCs w:val="20"/>
        </w:rPr>
        <w:t xml:space="preserve">Los microtúbulos que unen a un cromosoma se llaman microtúbulos del cinetocoro. Los microtúbulos que no se unen a cinetocoros pueden agarrarse de los microtúbulos del polo opuesto, lo que estabiliza el huso. Microtúbulos </w:t>
      </w:r>
      <w:proofErr w:type="spellStart"/>
      <w:r w:rsidR="003C412C" w:rsidRPr="003C412C">
        <w:rPr>
          <w:rFonts w:ascii="Arial Narrow" w:hAnsi="Arial Narrow"/>
          <w:sz w:val="20"/>
          <w:szCs w:val="20"/>
        </w:rPr>
        <w:t>adiconales</w:t>
      </w:r>
      <w:proofErr w:type="spellEnd"/>
      <w:r w:rsidR="003C412C" w:rsidRPr="003C412C">
        <w:rPr>
          <w:rFonts w:ascii="Arial Narrow" w:hAnsi="Arial Narrow"/>
          <w:sz w:val="20"/>
          <w:szCs w:val="20"/>
        </w:rPr>
        <w:t xml:space="preserve"> irradian de cada centrosoma hacia el borde de la célula, formando una estructura llamada áster.</w:t>
      </w:r>
    </w:p>
    <w:p w14:paraId="6D02750B" w14:textId="78DC4C06" w:rsidR="00CF3E2C" w:rsidRDefault="00CF3E2C" w:rsidP="003C412C">
      <w:pPr>
        <w:jc w:val="both"/>
        <w:rPr>
          <w:rFonts w:ascii="Arial Narrow" w:hAnsi="Arial Narrow"/>
          <w:sz w:val="20"/>
          <w:szCs w:val="20"/>
        </w:rPr>
      </w:pPr>
    </w:p>
    <w:p w14:paraId="42FB3A43" w14:textId="45C06F0B" w:rsidR="003C412C" w:rsidRDefault="003C412C" w:rsidP="00541BB1">
      <w:pPr>
        <w:jc w:val="both"/>
        <w:rPr>
          <w:rFonts w:ascii="Arial Narrow" w:hAnsi="Arial Narrow"/>
          <w:sz w:val="20"/>
          <w:szCs w:val="20"/>
        </w:rPr>
      </w:pPr>
    </w:p>
    <w:p w14:paraId="53356721" w14:textId="5644E74E" w:rsidR="00CF3E2C" w:rsidRDefault="00CF3E2C" w:rsidP="00541BB1">
      <w:pPr>
        <w:jc w:val="both"/>
        <w:rPr>
          <w:rFonts w:ascii="Arial Narrow" w:hAnsi="Arial Narrow"/>
          <w:sz w:val="20"/>
          <w:szCs w:val="20"/>
        </w:rPr>
      </w:pPr>
    </w:p>
    <w:p w14:paraId="7417EDC5" w14:textId="3348A5BA" w:rsidR="00CF3E2C" w:rsidRDefault="00CF3E2C" w:rsidP="00CF3E2C">
      <w:pPr>
        <w:jc w:val="both"/>
        <w:rPr>
          <w:rFonts w:ascii="Arial Narrow" w:hAnsi="Arial Narrow"/>
          <w:sz w:val="20"/>
          <w:szCs w:val="20"/>
        </w:rPr>
      </w:pPr>
    </w:p>
    <w:p w14:paraId="5509A61C" w14:textId="694FE61F" w:rsidR="00CF3E2C" w:rsidRDefault="00CF3E2C" w:rsidP="00CF3E2C">
      <w:pPr>
        <w:jc w:val="both"/>
        <w:rPr>
          <w:rFonts w:ascii="Arial Narrow" w:hAnsi="Arial Narrow"/>
          <w:sz w:val="20"/>
          <w:szCs w:val="20"/>
        </w:rPr>
      </w:pPr>
    </w:p>
    <w:p w14:paraId="6E3670A3" w14:textId="22C99FE1" w:rsidR="00CF3E2C" w:rsidRPr="00CF3E2C" w:rsidRDefault="00CF3E2C" w:rsidP="00CF3E2C">
      <w:pPr>
        <w:jc w:val="both"/>
        <w:rPr>
          <w:rFonts w:ascii="Arial Narrow" w:hAnsi="Arial Narrow"/>
          <w:b/>
          <w:sz w:val="28"/>
          <w:szCs w:val="20"/>
        </w:rPr>
      </w:pPr>
    </w:p>
    <w:p w14:paraId="5907823A" w14:textId="753B0943" w:rsidR="00CF3E2C" w:rsidRPr="00CF3E2C" w:rsidRDefault="00CF3E2C" w:rsidP="00CF3E2C">
      <w:pPr>
        <w:jc w:val="both"/>
        <w:rPr>
          <w:rFonts w:ascii="Arial Narrow" w:hAnsi="Arial Narrow"/>
          <w:sz w:val="20"/>
          <w:szCs w:val="20"/>
        </w:rPr>
      </w:pPr>
      <w:r w:rsidRPr="00CF3E2C">
        <w:rPr>
          <w:rFonts w:ascii="Arial Narrow" w:hAnsi="Arial Narrow"/>
          <w:b/>
          <w:noProof/>
          <w:sz w:val="28"/>
          <w:szCs w:val="20"/>
          <w:lang w:eastAsia="es-CL"/>
        </w:rPr>
        <w:drawing>
          <wp:anchor distT="0" distB="0" distL="114300" distR="114300" simplePos="0" relativeHeight="251661312" behindDoc="1" locked="0" layoutInCell="1" allowOverlap="1" wp14:anchorId="28FBCE56" wp14:editId="32BF7E7D">
            <wp:simplePos x="0" y="0"/>
            <wp:positionH relativeFrom="margin">
              <wp:align>right</wp:align>
            </wp:positionH>
            <wp:positionV relativeFrom="paragraph">
              <wp:posOffset>6350</wp:posOffset>
            </wp:positionV>
            <wp:extent cx="3381375" cy="2076450"/>
            <wp:effectExtent l="0" t="0" r="9525" b="0"/>
            <wp:wrapTight wrapText="bothSides">
              <wp:wrapPolygon edited="0">
                <wp:start x="0" y="0"/>
                <wp:lineTo x="0" y="21402"/>
                <wp:lineTo x="21539" y="21402"/>
                <wp:lineTo x="21539"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1375" cy="207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3E2C">
        <w:rPr>
          <w:rFonts w:ascii="Arial Narrow" w:hAnsi="Arial Narrow"/>
          <w:b/>
          <w:sz w:val="28"/>
          <w:szCs w:val="20"/>
        </w:rPr>
        <w:t>En la </w:t>
      </w:r>
      <w:r w:rsidRPr="00CF3E2C">
        <w:rPr>
          <w:rFonts w:ascii="Arial Narrow" w:hAnsi="Arial Narrow"/>
          <w:b/>
          <w:bCs/>
          <w:sz w:val="28"/>
          <w:szCs w:val="20"/>
        </w:rPr>
        <w:t>metafase</w:t>
      </w:r>
      <w:r w:rsidRPr="00CF3E2C">
        <w:rPr>
          <w:rFonts w:ascii="Arial Narrow" w:hAnsi="Arial Narrow"/>
          <w:sz w:val="20"/>
          <w:szCs w:val="20"/>
        </w:rPr>
        <w:t>, el huso ha capturado todos los cromosomas y los ha alineado en el centro de la célula, listos para dividirse.</w:t>
      </w:r>
    </w:p>
    <w:p w14:paraId="101BCDAE" w14:textId="2D5533C0" w:rsidR="00CF3E2C" w:rsidRPr="00CF3E2C" w:rsidRDefault="00CF3E2C" w:rsidP="00CF3E2C">
      <w:pPr>
        <w:numPr>
          <w:ilvl w:val="0"/>
          <w:numId w:val="29"/>
        </w:numPr>
        <w:jc w:val="both"/>
        <w:rPr>
          <w:rFonts w:ascii="Arial Narrow" w:hAnsi="Arial Narrow"/>
          <w:sz w:val="20"/>
          <w:szCs w:val="20"/>
        </w:rPr>
      </w:pPr>
      <w:r w:rsidRPr="00CF3E2C">
        <w:rPr>
          <w:rFonts w:ascii="Arial Narrow" w:hAnsi="Arial Narrow"/>
          <w:sz w:val="20"/>
          <w:szCs w:val="20"/>
        </w:rPr>
        <w:t>Todos los cromosomas se alinean en la </w:t>
      </w:r>
      <w:r w:rsidRPr="00CF3E2C">
        <w:rPr>
          <w:rFonts w:ascii="Arial Narrow" w:hAnsi="Arial Narrow"/>
          <w:b/>
          <w:bCs/>
          <w:sz w:val="20"/>
          <w:szCs w:val="20"/>
        </w:rPr>
        <w:t>placa metafásica</w:t>
      </w:r>
      <w:r w:rsidRPr="00CF3E2C">
        <w:rPr>
          <w:rFonts w:ascii="Arial Narrow" w:hAnsi="Arial Narrow"/>
          <w:sz w:val="20"/>
          <w:szCs w:val="20"/>
        </w:rPr>
        <w:t> (no una estructura física, solo un término para el plano donde se alinean los cromosomas).</w:t>
      </w:r>
    </w:p>
    <w:p w14:paraId="15AE4130" w14:textId="12948649" w:rsidR="00CF3E2C" w:rsidRPr="00CF3E2C" w:rsidRDefault="00CF3E2C" w:rsidP="00CF3E2C">
      <w:pPr>
        <w:numPr>
          <w:ilvl w:val="0"/>
          <w:numId w:val="29"/>
        </w:numPr>
        <w:jc w:val="both"/>
        <w:rPr>
          <w:rFonts w:ascii="Arial Narrow" w:hAnsi="Arial Narrow"/>
          <w:sz w:val="20"/>
          <w:szCs w:val="20"/>
        </w:rPr>
      </w:pPr>
      <w:r w:rsidRPr="00CF3E2C">
        <w:rPr>
          <w:rFonts w:ascii="Arial Narrow" w:hAnsi="Arial Narrow"/>
          <w:sz w:val="20"/>
          <w:szCs w:val="20"/>
        </w:rPr>
        <w:t>En esta etapa, los dos cinetocoros de cada cromosoma deben unirse a los microtúbulos de los polos opuestos del huso.</w:t>
      </w:r>
    </w:p>
    <w:p w14:paraId="59079206" w14:textId="2DDBFBAD" w:rsidR="00CF3E2C" w:rsidRPr="00CF3E2C" w:rsidRDefault="00CF3E2C" w:rsidP="00CF3E2C">
      <w:pPr>
        <w:jc w:val="both"/>
        <w:rPr>
          <w:rFonts w:ascii="Arial Narrow" w:hAnsi="Arial Narrow"/>
          <w:sz w:val="20"/>
          <w:szCs w:val="20"/>
        </w:rPr>
      </w:pPr>
      <w:r w:rsidRPr="00CF3E2C">
        <w:rPr>
          <w:rFonts w:ascii="Arial Narrow" w:hAnsi="Arial Narrow"/>
          <w:sz w:val="20"/>
          <w:szCs w:val="20"/>
        </w:rPr>
        <w:t xml:space="preserve">Antes de proceder </w:t>
      </w:r>
      <w:proofErr w:type="gramStart"/>
      <w:r w:rsidRPr="00CF3E2C">
        <w:rPr>
          <w:rFonts w:ascii="Arial Narrow" w:hAnsi="Arial Narrow"/>
          <w:sz w:val="20"/>
          <w:szCs w:val="20"/>
        </w:rPr>
        <w:t>a la anafase</w:t>
      </w:r>
      <w:proofErr w:type="gramEnd"/>
      <w:r w:rsidRPr="00CF3E2C">
        <w:rPr>
          <w:rFonts w:ascii="Arial Narrow" w:hAnsi="Arial Narrow"/>
          <w:sz w:val="20"/>
          <w:szCs w:val="20"/>
        </w:rPr>
        <w:t>, la célula comprobará que todos los cromosomas estén en la placa metafásica con sus cinetocoros unidos correctamente a los microtúbulos. Esto se llama </w:t>
      </w:r>
      <w:r w:rsidRPr="00CF3E2C">
        <w:rPr>
          <w:rFonts w:ascii="Arial Narrow" w:hAnsi="Arial Narrow"/>
          <w:b/>
          <w:bCs/>
          <w:sz w:val="20"/>
          <w:szCs w:val="20"/>
        </w:rPr>
        <w:t>punto de control del huso</w:t>
      </w:r>
      <w:r w:rsidRPr="00CF3E2C">
        <w:rPr>
          <w:rFonts w:ascii="Arial Narrow" w:hAnsi="Arial Narrow"/>
          <w:sz w:val="20"/>
          <w:szCs w:val="20"/>
        </w:rPr>
        <w:t> y ayuda a asegurar que las cromátidas hermanas se dividan uniformemente entre las dos células hijas cuando se separan en el paso siguiente. Si un cromosoma no está correctamente alineado o unido, la célula detendrá la división hasta que se resuelva el problema.</w:t>
      </w:r>
    </w:p>
    <w:p w14:paraId="1279C3E1" w14:textId="452D3927" w:rsidR="00CF3E2C" w:rsidRPr="00CF3E2C" w:rsidRDefault="00CF3E2C" w:rsidP="00CF3E2C">
      <w:pPr>
        <w:jc w:val="both"/>
        <w:rPr>
          <w:rFonts w:ascii="Arial Narrow" w:hAnsi="Arial Narrow"/>
          <w:sz w:val="20"/>
          <w:szCs w:val="20"/>
        </w:rPr>
      </w:pPr>
    </w:p>
    <w:p w14:paraId="645C3E17" w14:textId="0F29D0B5" w:rsidR="00CF3E2C" w:rsidRPr="00CF3E2C" w:rsidRDefault="00CF3E2C" w:rsidP="00CF3E2C">
      <w:pPr>
        <w:jc w:val="both"/>
        <w:rPr>
          <w:rFonts w:ascii="Arial Narrow" w:hAnsi="Arial Narrow"/>
          <w:sz w:val="20"/>
          <w:szCs w:val="20"/>
        </w:rPr>
      </w:pPr>
      <w:r w:rsidRPr="00CF3E2C">
        <w:rPr>
          <w:rFonts w:ascii="Arial Narrow" w:hAnsi="Arial Narrow"/>
          <w:sz w:val="20"/>
          <w:szCs w:val="20"/>
        </w:rPr>
        <w:t>Anafase. Las cromátidas hermanas se separan una de la otra y son jaladas hacia los polos opuestos de la célula. Los microtúbulos que no están unidos a los cromosomas empujan los polos del huso en direcciones contrarias, mientras que los microtúbulos del cinetocoro jalan a los cromosomas hacia los polos.</w:t>
      </w:r>
    </w:p>
    <w:p w14:paraId="1EC82EAC" w14:textId="77777777" w:rsidR="00CF3E2C" w:rsidRDefault="00CF3E2C" w:rsidP="00CF3E2C">
      <w:pPr>
        <w:jc w:val="both"/>
        <w:rPr>
          <w:rFonts w:ascii="Arial Narrow" w:hAnsi="Arial Narrow"/>
          <w:sz w:val="20"/>
          <w:szCs w:val="20"/>
        </w:rPr>
      </w:pPr>
    </w:p>
    <w:p w14:paraId="00B33090" w14:textId="77777777" w:rsidR="00CF3E2C" w:rsidRDefault="00CF3E2C" w:rsidP="00CF3E2C">
      <w:pPr>
        <w:jc w:val="both"/>
        <w:rPr>
          <w:rFonts w:ascii="Arial Narrow" w:hAnsi="Arial Narrow"/>
          <w:sz w:val="20"/>
          <w:szCs w:val="20"/>
        </w:rPr>
      </w:pPr>
    </w:p>
    <w:p w14:paraId="755AC100" w14:textId="77777777" w:rsidR="00CF3E2C" w:rsidRDefault="00CF3E2C" w:rsidP="00CF3E2C">
      <w:pPr>
        <w:jc w:val="both"/>
        <w:rPr>
          <w:rFonts w:ascii="Arial Narrow" w:hAnsi="Arial Narrow"/>
          <w:sz w:val="20"/>
          <w:szCs w:val="20"/>
        </w:rPr>
      </w:pPr>
    </w:p>
    <w:p w14:paraId="35AB2226" w14:textId="4EED0C75" w:rsidR="00CF3E2C" w:rsidRDefault="00CF3E2C" w:rsidP="00CF3E2C">
      <w:pPr>
        <w:jc w:val="both"/>
        <w:rPr>
          <w:rFonts w:ascii="Arial Narrow" w:hAnsi="Arial Narrow"/>
          <w:sz w:val="20"/>
          <w:szCs w:val="20"/>
        </w:rPr>
      </w:pPr>
    </w:p>
    <w:p w14:paraId="41C6F0C4" w14:textId="11110A30" w:rsidR="00CF3E2C" w:rsidRPr="00CF3E2C" w:rsidRDefault="00CF3E2C" w:rsidP="00CF3E2C">
      <w:pPr>
        <w:jc w:val="both"/>
        <w:rPr>
          <w:rFonts w:ascii="Arial Narrow" w:hAnsi="Arial Narrow"/>
          <w:sz w:val="20"/>
          <w:szCs w:val="20"/>
        </w:rPr>
      </w:pPr>
      <w:r w:rsidRPr="00CF3E2C">
        <w:rPr>
          <w:rFonts w:ascii="Arial Narrow" w:hAnsi="Arial Narrow"/>
          <w:b/>
          <w:noProof/>
          <w:sz w:val="28"/>
          <w:szCs w:val="20"/>
          <w:lang w:eastAsia="es-CL"/>
        </w:rPr>
        <w:drawing>
          <wp:anchor distT="0" distB="0" distL="114300" distR="114300" simplePos="0" relativeHeight="251663360" behindDoc="1" locked="0" layoutInCell="1" allowOverlap="1" wp14:anchorId="26A0FE3E" wp14:editId="55553891">
            <wp:simplePos x="0" y="0"/>
            <wp:positionH relativeFrom="column">
              <wp:posOffset>3287395</wp:posOffset>
            </wp:positionH>
            <wp:positionV relativeFrom="paragraph">
              <wp:posOffset>198120</wp:posOffset>
            </wp:positionV>
            <wp:extent cx="3426460" cy="1781175"/>
            <wp:effectExtent l="0" t="0" r="2540" b="9525"/>
            <wp:wrapTight wrapText="bothSides">
              <wp:wrapPolygon edited="0">
                <wp:start x="0" y="0"/>
                <wp:lineTo x="0" y="21484"/>
                <wp:lineTo x="21496" y="21484"/>
                <wp:lineTo x="21496"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6460"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3E2C">
        <w:rPr>
          <w:rFonts w:ascii="Arial Narrow" w:hAnsi="Arial Narrow"/>
          <w:b/>
          <w:sz w:val="28"/>
          <w:szCs w:val="20"/>
        </w:rPr>
        <w:t xml:space="preserve">En </w:t>
      </w:r>
      <w:proofErr w:type="gramStart"/>
      <w:r w:rsidRPr="00CF3E2C">
        <w:rPr>
          <w:rFonts w:ascii="Arial Narrow" w:hAnsi="Arial Narrow"/>
          <w:b/>
          <w:sz w:val="28"/>
          <w:szCs w:val="20"/>
        </w:rPr>
        <w:t>la </w:t>
      </w:r>
      <w:r w:rsidRPr="00CF3E2C">
        <w:rPr>
          <w:rFonts w:ascii="Arial Narrow" w:hAnsi="Arial Narrow"/>
          <w:b/>
          <w:bCs/>
          <w:sz w:val="28"/>
          <w:szCs w:val="20"/>
        </w:rPr>
        <w:t>anafase</w:t>
      </w:r>
      <w:proofErr w:type="gramEnd"/>
      <w:r w:rsidRPr="00CF3E2C">
        <w:rPr>
          <w:rFonts w:ascii="Arial Narrow" w:hAnsi="Arial Narrow"/>
          <w:sz w:val="20"/>
          <w:szCs w:val="20"/>
        </w:rPr>
        <w:t>, las cromátidas hermanas se separan una de la otra y son jaladas hacia los polos opuestos de la célula.</w:t>
      </w:r>
    </w:p>
    <w:p w14:paraId="080F6513" w14:textId="3FEF31D3" w:rsidR="00CF3E2C" w:rsidRPr="00CF3E2C" w:rsidRDefault="00CF3E2C" w:rsidP="00CF3E2C">
      <w:pPr>
        <w:numPr>
          <w:ilvl w:val="0"/>
          <w:numId w:val="30"/>
        </w:numPr>
        <w:jc w:val="both"/>
        <w:rPr>
          <w:rFonts w:ascii="Arial Narrow" w:hAnsi="Arial Narrow"/>
          <w:sz w:val="20"/>
          <w:szCs w:val="20"/>
        </w:rPr>
      </w:pPr>
      <w:r w:rsidRPr="00CF3E2C">
        <w:rPr>
          <w:rFonts w:ascii="Arial Narrow" w:hAnsi="Arial Narrow"/>
          <w:sz w:val="20"/>
          <w:szCs w:val="20"/>
        </w:rPr>
        <w:t>El “pegamento” proteico que mantiene juntas a las cromátidas hermanas se degrada, lo que permite que se separen. Cada una ahora es su propio cromosoma. Los cromosomas de cada par son jalados hacia extremos opuestos de la célula.</w:t>
      </w:r>
    </w:p>
    <w:p w14:paraId="51A54385" w14:textId="01F40EE5" w:rsidR="00CF3E2C" w:rsidRPr="00CF3E2C" w:rsidRDefault="00CF3E2C" w:rsidP="00CF3E2C">
      <w:pPr>
        <w:numPr>
          <w:ilvl w:val="0"/>
          <w:numId w:val="30"/>
        </w:numPr>
        <w:jc w:val="both"/>
        <w:rPr>
          <w:rFonts w:ascii="Arial Narrow" w:hAnsi="Arial Narrow"/>
          <w:sz w:val="20"/>
          <w:szCs w:val="20"/>
        </w:rPr>
      </w:pPr>
      <w:r w:rsidRPr="00CF3E2C">
        <w:rPr>
          <w:rFonts w:ascii="Arial Narrow" w:hAnsi="Arial Narrow"/>
          <w:sz w:val="20"/>
          <w:szCs w:val="20"/>
        </w:rPr>
        <w:t>Los microtúbulos no unidos a los cromosomas se elongan y empujan para separar los polos y hacer más larga a la célula.</w:t>
      </w:r>
    </w:p>
    <w:p w14:paraId="01674574" w14:textId="77777777" w:rsidR="00CF3E2C" w:rsidRDefault="00CF3E2C" w:rsidP="00541BB1">
      <w:pPr>
        <w:jc w:val="both"/>
        <w:rPr>
          <w:rFonts w:ascii="Arial Narrow" w:hAnsi="Arial Narrow"/>
          <w:sz w:val="20"/>
          <w:szCs w:val="20"/>
        </w:rPr>
      </w:pPr>
      <w:r w:rsidRPr="00CF3E2C">
        <w:rPr>
          <w:rFonts w:ascii="Arial Narrow" w:hAnsi="Arial Narrow"/>
          <w:sz w:val="20"/>
          <w:szCs w:val="20"/>
        </w:rPr>
        <w:t>Todos estos procesos son impulsados por </w:t>
      </w:r>
      <w:r w:rsidRPr="00CF3E2C">
        <w:rPr>
          <w:rFonts w:ascii="Arial Narrow" w:hAnsi="Arial Narrow"/>
          <w:b/>
          <w:bCs/>
          <w:sz w:val="20"/>
          <w:szCs w:val="20"/>
        </w:rPr>
        <w:t>proteínas motoras</w:t>
      </w:r>
      <w:r w:rsidRPr="00CF3E2C">
        <w:rPr>
          <w:rFonts w:ascii="Arial Narrow" w:hAnsi="Arial Narrow"/>
          <w:sz w:val="20"/>
          <w:szCs w:val="20"/>
        </w:rPr>
        <w:t>, máquinas moleculares que pueden “caminar” a lo largo de circuitos de microtúbulos y llevar una carga. En la mitosis, las proteínas motoras llevan cromosomas u otros microtúbulos mientras caminan.</w:t>
      </w:r>
    </w:p>
    <w:p w14:paraId="3AF6EB9D" w14:textId="35913284" w:rsidR="003C412C" w:rsidRPr="00CF3E2C" w:rsidRDefault="00CF3E2C" w:rsidP="00541BB1">
      <w:pPr>
        <w:jc w:val="both"/>
        <w:rPr>
          <w:rFonts w:ascii="Arial Narrow" w:hAnsi="Arial Narrow"/>
          <w:sz w:val="20"/>
          <w:szCs w:val="20"/>
        </w:rPr>
      </w:pPr>
      <w:r>
        <w:rPr>
          <w:rFonts w:ascii="Arial Narrow" w:hAnsi="Arial Narrow"/>
          <w:noProof/>
          <w:sz w:val="20"/>
          <w:szCs w:val="20"/>
          <w:lang w:eastAsia="es-CL"/>
        </w:rPr>
        <w:drawing>
          <wp:anchor distT="0" distB="0" distL="114300" distR="114300" simplePos="0" relativeHeight="251664384" behindDoc="1" locked="0" layoutInCell="1" allowOverlap="1" wp14:anchorId="2EB09DB8" wp14:editId="5C408324">
            <wp:simplePos x="0" y="0"/>
            <wp:positionH relativeFrom="margin">
              <wp:posOffset>-152400</wp:posOffset>
            </wp:positionH>
            <wp:positionV relativeFrom="paragraph">
              <wp:posOffset>250190</wp:posOffset>
            </wp:positionV>
            <wp:extent cx="3952875" cy="2933700"/>
            <wp:effectExtent l="0" t="0" r="9525" b="0"/>
            <wp:wrapTight wrapText="bothSides">
              <wp:wrapPolygon edited="0">
                <wp:start x="0" y="0"/>
                <wp:lineTo x="0" y="21460"/>
                <wp:lineTo x="21548" y="21460"/>
                <wp:lineTo x="21548"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2875" cy="2933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EA6F24" w14:textId="2962A768" w:rsidR="00CF3E2C" w:rsidRPr="00CF3E2C" w:rsidRDefault="00CF3E2C" w:rsidP="00CF3E2C">
      <w:pPr>
        <w:jc w:val="both"/>
        <w:rPr>
          <w:rFonts w:ascii="Arial Narrow" w:hAnsi="Arial Narrow"/>
          <w:sz w:val="20"/>
          <w:szCs w:val="20"/>
        </w:rPr>
      </w:pPr>
      <w:r w:rsidRPr="00CF3E2C">
        <w:rPr>
          <w:rFonts w:ascii="Arial Narrow" w:hAnsi="Arial Narrow"/>
          <w:b/>
          <w:sz w:val="28"/>
          <w:szCs w:val="20"/>
        </w:rPr>
        <w:t>En la </w:t>
      </w:r>
      <w:r w:rsidRPr="00CF3E2C">
        <w:rPr>
          <w:rFonts w:ascii="Arial Narrow" w:hAnsi="Arial Narrow"/>
          <w:b/>
          <w:bCs/>
          <w:sz w:val="28"/>
          <w:szCs w:val="20"/>
        </w:rPr>
        <w:t>telofase</w:t>
      </w:r>
      <w:r w:rsidRPr="00CF3E2C">
        <w:rPr>
          <w:rFonts w:ascii="Arial Narrow" w:hAnsi="Arial Narrow"/>
          <w:b/>
          <w:sz w:val="28"/>
          <w:szCs w:val="20"/>
        </w:rPr>
        <w:t>,</w:t>
      </w:r>
      <w:r w:rsidRPr="00CF3E2C">
        <w:rPr>
          <w:rFonts w:ascii="Arial Narrow" w:hAnsi="Arial Narrow"/>
          <w:sz w:val="28"/>
          <w:szCs w:val="20"/>
        </w:rPr>
        <w:t xml:space="preserve"> </w:t>
      </w:r>
      <w:r w:rsidRPr="00CF3E2C">
        <w:rPr>
          <w:rFonts w:ascii="Arial Narrow" w:hAnsi="Arial Narrow"/>
          <w:sz w:val="20"/>
          <w:szCs w:val="20"/>
        </w:rPr>
        <w:t>la célula casi ha terminado de dividirse y comienza a restablecer sus estructuras normales mientras ocurre la citocinesis (división del contenido de la célula).</w:t>
      </w:r>
    </w:p>
    <w:p w14:paraId="4AB69EE1" w14:textId="4E164681" w:rsidR="00CF3E2C" w:rsidRPr="00CF3E2C" w:rsidRDefault="00CF3E2C" w:rsidP="00CF3E2C">
      <w:pPr>
        <w:numPr>
          <w:ilvl w:val="0"/>
          <w:numId w:val="31"/>
        </w:numPr>
        <w:jc w:val="both"/>
        <w:rPr>
          <w:rFonts w:ascii="Arial Narrow" w:hAnsi="Arial Narrow"/>
          <w:sz w:val="20"/>
          <w:szCs w:val="20"/>
        </w:rPr>
      </w:pPr>
      <w:r w:rsidRPr="00CF3E2C">
        <w:rPr>
          <w:rFonts w:ascii="Arial Narrow" w:hAnsi="Arial Narrow"/>
          <w:sz w:val="20"/>
          <w:szCs w:val="20"/>
        </w:rPr>
        <w:t>El huso mitótico se descompone en sus componentes básicos.</w:t>
      </w:r>
    </w:p>
    <w:p w14:paraId="5AF9FFAB" w14:textId="7015C6D2" w:rsidR="00CF3E2C" w:rsidRPr="00CF3E2C" w:rsidRDefault="00CF3E2C" w:rsidP="00CF3E2C">
      <w:pPr>
        <w:numPr>
          <w:ilvl w:val="0"/>
          <w:numId w:val="31"/>
        </w:numPr>
        <w:jc w:val="both"/>
        <w:rPr>
          <w:rFonts w:ascii="Arial Narrow" w:hAnsi="Arial Narrow"/>
          <w:sz w:val="20"/>
          <w:szCs w:val="20"/>
        </w:rPr>
      </w:pPr>
      <w:r w:rsidRPr="00CF3E2C">
        <w:rPr>
          <w:rFonts w:ascii="Arial Narrow" w:hAnsi="Arial Narrow"/>
          <w:sz w:val="20"/>
          <w:szCs w:val="20"/>
        </w:rPr>
        <w:t>Se forman dos nuevos núcleos, uno para cada conjunto de cromosomas. Las membranas nucleares y los nucléolos reaparecen.</w:t>
      </w:r>
    </w:p>
    <w:p w14:paraId="43D22C78" w14:textId="7BC38105" w:rsidR="00CF3E2C" w:rsidRPr="00CF3E2C" w:rsidRDefault="00CF3E2C" w:rsidP="00CF3E2C">
      <w:pPr>
        <w:numPr>
          <w:ilvl w:val="0"/>
          <w:numId w:val="31"/>
        </w:numPr>
        <w:jc w:val="both"/>
        <w:rPr>
          <w:rFonts w:ascii="Arial Narrow" w:hAnsi="Arial Narrow"/>
          <w:sz w:val="20"/>
          <w:szCs w:val="20"/>
        </w:rPr>
      </w:pPr>
      <w:r w:rsidRPr="00CF3E2C">
        <w:rPr>
          <w:rFonts w:ascii="Arial Narrow" w:hAnsi="Arial Narrow"/>
          <w:sz w:val="20"/>
          <w:szCs w:val="20"/>
        </w:rPr>
        <w:t xml:space="preserve">Los cromosomas comienzan a </w:t>
      </w:r>
      <w:proofErr w:type="spellStart"/>
      <w:r w:rsidRPr="00CF3E2C">
        <w:rPr>
          <w:rFonts w:ascii="Arial Narrow" w:hAnsi="Arial Narrow"/>
          <w:sz w:val="20"/>
          <w:szCs w:val="20"/>
        </w:rPr>
        <w:t>descondensarse</w:t>
      </w:r>
      <w:proofErr w:type="spellEnd"/>
      <w:r w:rsidRPr="00CF3E2C">
        <w:rPr>
          <w:rFonts w:ascii="Arial Narrow" w:hAnsi="Arial Narrow"/>
          <w:sz w:val="20"/>
          <w:szCs w:val="20"/>
        </w:rPr>
        <w:t xml:space="preserve"> y vuelven a su forma "fibrosa".</w:t>
      </w:r>
    </w:p>
    <w:p w14:paraId="0484E359" w14:textId="5EC6CA24" w:rsidR="00CF3E2C" w:rsidRDefault="00CF3E2C" w:rsidP="00CF3E2C">
      <w:pPr>
        <w:ind w:left="720"/>
        <w:jc w:val="both"/>
        <w:rPr>
          <w:rFonts w:ascii="Arial Narrow" w:hAnsi="Arial Narrow"/>
          <w:sz w:val="20"/>
          <w:szCs w:val="20"/>
        </w:rPr>
      </w:pPr>
      <w:r w:rsidRPr="00CF3E2C">
        <w:rPr>
          <w:rFonts w:ascii="Arial Narrow" w:hAnsi="Arial Narrow"/>
          <w:b/>
          <w:noProof/>
          <w:sz w:val="28"/>
          <w:szCs w:val="20"/>
          <w:lang w:eastAsia="es-CL"/>
        </w:rPr>
        <w:drawing>
          <wp:anchor distT="0" distB="0" distL="114300" distR="114300" simplePos="0" relativeHeight="251665408" behindDoc="1" locked="0" layoutInCell="1" allowOverlap="1" wp14:anchorId="4DA70077" wp14:editId="7CE40D50">
            <wp:simplePos x="0" y="0"/>
            <wp:positionH relativeFrom="margin">
              <wp:posOffset>2590800</wp:posOffset>
            </wp:positionH>
            <wp:positionV relativeFrom="paragraph">
              <wp:posOffset>349250</wp:posOffset>
            </wp:positionV>
            <wp:extent cx="4455160" cy="2543175"/>
            <wp:effectExtent l="0" t="0" r="2540" b="9525"/>
            <wp:wrapTight wrapText="bothSides">
              <wp:wrapPolygon edited="0">
                <wp:start x="0" y="0"/>
                <wp:lineTo x="0" y="21519"/>
                <wp:lineTo x="21520" y="21519"/>
                <wp:lineTo x="21520"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5160" cy="2543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127FFB" w14:textId="17D84474" w:rsidR="00CF3E2C" w:rsidRDefault="00CF3E2C" w:rsidP="00CF3E2C">
      <w:pPr>
        <w:ind w:left="720"/>
        <w:jc w:val="both"/>
        <w:rPr>
          <w:rFonts w:ascii="Arial Narrow" w:hAnsi="Arial Narrow"/>
          <w:sz w:val="20"/>
          <w:szCs w:val="20"/>
        </w:rPr>
      </w:pPr>
    </w:p>
    <w:p w14:paraId="55C4B84B" w14:textId="60155F53" w:rsidR="00CF3E2C" w:rsidRDefault="00CF3E2C" w:rsidP="00CF3E2C">
      <w:pPr>
        <w:ind w:left="720"/>
        <w:jc w:val="both"/>
        <w:rPr>
          <w:rFonts w:ascii="Arial Narrow" w:hAnsi="Arial Narrow"/>
          <w:sz w:val="20"/>
          <w:szCs w:val="20"/>
        </w:rPr>
      </w:pPr>
    </w:p>
    <w:p w14:paraId="693F1139" w14:textId="787E6DFE" w:rsidR="00CF3E2C" w:rsidRPr="00CF3E2C" w:rsidRDefault="00CF3E2C" w:rsidP="00CF3E2C">
      <w:pPr>
        <w:ind w:left="720"/>
        <w:jc w:val="both"/>
        <w:rPr>
          <w:rFonts w:ascii="Arial Narrow" w:hAnsi="Arial Narrow"/>
          <w:sz w:val="20"/>
          <w:szCs w:val="20"/>
        </w:rPr>
      </w:pPr>
      <w:r w:rsidRPr="00CF3E2C">
        <w:rPr>
          <w:rFonts w:ascii="Arial Narrow" w:hAnsi="Arial Narrow"/>
          <w:b/>
          <w:sz w:val="28"/>
          <w:szCs w:val="20"/>
        </w:rPr>
        <w:t>La citocinesis,</w:t>
      </w:r>
      <w:r w:rsidRPr="00CF3E2C">
        <w:rPr>
          <w:rFonts w:ascii="Arial Narrow" w:hAnsi="Arial Narrow"/>
          <w:sz w:val="28"/>
          <w:szCs w:val="20"/>
        </w:rPr>
        <w:t xml:space="preserve"> </w:t>
      </w:r>
      <w:r w:rsidRPr="00CF3E2C">
        <w:rPr>
          <w:rFonts w:ascii="Arial Narrow" w:hAnsi="Arial Narrow"/>
          <w:sz w:val="20"/>
          <w:szCs w:val="20"/>
        </w:rPr>
        <w:t>la división del citoplasma para formar dos nuevas células, se superpone con las etapas finales de la mitosis. Puede comenzar en la anafase o telofase, según la célula, y finaliza poco después de la telofase.</w:t>
      </w:r>
    </w:p>
    <w:p w14:paraId="2DB9C69F" w14:textId="05C68C66" w:rsidR="003C412C" w:rsidRDefault="00CF3E2C" w:rsidP="00CF3E2C">
      <w:pPr>
        <w:numPr>
          <w:ilvl w:val="0"/>
          <w:numId w:val="31"/>
        </w:numPr>
        <w:jc w:val="both"/>
        <w:rPr>
          <w:rFonts w:ascii="Arial Narrow" w:hAnsi="Arial Narrow"/>
          <w:sz w:val="20"/>
          <w:szCs w:val="20"/>
        </w:rPr>
      </w:pPr>
      <w:r>
        <w:rPr>
          <w:rFonts w:ascii="Arial Narrow" w:hAnsi="Arial Narrow"/>
          <w:noProof/>
          <w:sz w:val="20"/>
          <w:szCs w:val="20"/>
          <w:lang w:eastAsia="es-CL"/>
        </w:rPr>
        <w:drawing>
          <wp:anchor distT="0" distB="0" distL="114300" distR="114300" simplePos="0" relativeHeight="251666432" behindDoc="1" locked="0" layoutInCell="1" allowOverlap="1" wp14:anchorId="69FC69B4" wp14:editId="04E3D926">
            <wp:simplePos x="0" y="0"/>
            <wp:positionH relativeFrom="column">
              <wp:posOffset>333375</wp:posOffset>
            </wp:positionH>
            <wp:positionV relativeFrom="paragraph">
              <wp:posOffset>1014730</wp:posOffset>
            </wp:positionV>
            <wp:extent cx="3614420" cy="2505075"/>
            <wp:effectExtent l="0" t="0" r="5080" b="9525"/>
            <wp:wrapTight wrapText="bothSides">
              <wp:wrapPolygon edited="0">
                <wp:start x="0" y="0"/>
                <wp:lineTo x="0" y="21518"/>
                <wp:lineTo x="21517" y="21518"/>
                <wp:lineTo x="21517" y="0"/>
                <wp:lineTo x="0"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4420" cy="2505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3E2C">
        <w:rPr>
          <w:rFonts w:ascii="Arial Narrow" w:hAnsi="Arial Narrow"/>
          <w:sz w:val="20"/>
          <w:szCs w:val="20"/>
        </w:rPr>
        <w:t>En las células animales, la citocinesis es contráctil, pellizca la célula en dos como un monedero con un cordón ajustable. El “cordón” es una banda de filamentos hechos de una proteína llamada actina y el pliegue del cordón se conoce como surco de división. Las células vegetales no pueden dividirse de esta forma porque tienen una pared celular y son demasiado rígidas. En vez de eso, se forma una estructura llamada placa celular en el centro de la célula que la divide en dos células hijas separadas por una nueva pared.</w:t>
      </w:r>
    </w:p>
    <w:p w14:paraId="1449056E" w14:textId="2F0611A0" w:rsidR="000D1E32" w:rsidRDefault="000D1E32" w:rsidP="00CF3E2C">
      <w:pPr>
        <w:numPr>
          <w:ilvl w:val="0"/>
          <w:numId w:val="31"/>
        </w:numPr>
        <w:jc w:val="both"/>
        <w:rPr>
          <w:rFonts w:ascii="Arial Narrow" w:hAnsi="Arial Narrow"/>
          <w:sz w:val="20"/>
          <w:szCs w:val="20"/>
        </w:rPr>
      </w:pPr>
      <w:r w:rsidRPr="000D1E32">
        <w:rPr>
          <w:rFonts w:ascii="Arial Narrow" w:hAnsi="Arial Narrow"/>
          <w:sz w:val="20"/>
          <w:szCs w:val="20"/>
        </w:rPr>
        <w:t>Cuando la citocinesis acaba, terminamos con dos nuevas células, cada una con un juego completo de cromosomas idénticos a los de la célula madre. Las células hijas pueden ahora comenzar sus propias “vidas” celulares y —según lo que decidan ser cuando crezcan— pueden experimentar mitosis ellas mismas y repetir el ciclo.</w:t>
      </w:r>
    </w:p>
    <w:p w14:paraId="005217D4" w14:textId="77777777" w:rsidR="00E4627F" w:rsidRDefault="00E4627F" w:rsidP="00E4627F">
      <w:pPr>
        <w:jc w:val="both"/>
        <w:rPr>
          <w:rFonts w:ascii="Arial Narrow" w:hAnsi="Arial Narrow"/>
          <w:sz w:val="20"/>
          <w:szCs w:val="20"/>
        </w:rPr>
      </w:pPr>
    </w:p>
    <w:p w14:paraId="6868D0F1" w14:textId="77777777" w:rsidR="00E4627F" w:rsidRDefault="00E4627F" w:rsidP="00E4627F">
      <w:pPr>
        <w:jc w:val="both"/>
        <w:rPr>
          <w:rFonts w:ascii="Arial Narrow" w:hAnsi="Arial Narrow"/>
          <w:sz w:val="20"/>
          <w:szCs w:val="20"/>
        </w:rPr>
      </w:pPr>
    </w:p>
    <w:p w14:paraId="18249ED9" w14:textId="77777777" w:rsidR="00E4627F" w:rsidRDefault="00E4627F" w:rsidP="00E4627F">
      <w:pPr>
        <w:jc w:val="both"/>
        <w:rPr>
          <w:rFonts w:ascii="Arial Narrow" w:hAnsi="Arial Narrow"/>
          <w:sz w:val="20"/>
          <w:szCs w:val="20"/>
        </w:rPr>
      </w:pPr>
    </w:p>
    <w:p w14:paraId="4FEE9EE8" w14:textId="77777777" w:rsidR="00E4627F" w:rsidRDefault="00E4627F" w:rsidP="00E4627F">
      <w:pPr>
        <w:jc w:val="both"/>
        <w:rPr>
          <w:rFonts w:ascii="Arial Narrow" w:hAnsi="Arial Narrow"/>
          <w:sz w:val="20"/>
          <w:szCs w:val="20"/>
        </w:rPr>
      </w:pPr>
    </w:p>
    <w:p w14:paraId="10530D57" w14:textId="77777777" w:rsidR="00E4627F" w:rsidRDefault="00E4627F" w:rsidP="00E4627F">
      <w:pPr>
        <w:jc w:val="both"/>
        <w:rPr>
          <w:rFonts w:ascii="Arial Narrow" w:hAnsi="Arial Narrow"/>
          <w:sz w:val="20"/>
          <w:szCs w:val="20"/>
        </w:rPr>
      </w:pPr>
    </w:p>
    <w:p w14:paraId="5D337B06" w14:textId="77777777" w:rsidR="00E4627F" w:rsidRDefault="00E4627F" w:rsidP="00E4627F">
      <w:pPr>
        <w:jc w:val="both"/>
        <w:rPr>
          <w:rFonts w:ascii="Arial Narrow" w:hAnsi="Arial Narrow"/>
          <w:sz w:val="20"/>
          <w:szCs w:val="20"/>
        </w:rPr>
      </w:pPr>
    </w:p>
    <w:p w14:paraId="1B038CC5" w14:textId="648BAD06" w:rsidR="00E4627F" w:rsidRDefault="00E4627F" w:rsidP="00E4627F">
      <w:pPr>
        <w:jc w:val="both"/>
        <w:rPr>
          <w:rFonts w:ascii="Arial Narrow" w:hAnsi="Arial Narrow"/>
          <w:b/>
          <w:sz w:val="28"/>
          <w:szCs w:val="28"/>
        </w:rPr>
      </w:pPr>
      <w:r w:rsidRPr="00E4627F">
        <w:rPr>
          <w:rFonts w:ascii="Arial Narrow" w:hAnsi="Arial Narrow"/>
          <w:b/>
          <w:sz w:val="28"/>
          <w:szCs w:val="28"/>
        </w:rPr>
        <w:lastRenderedPageBreak/>
        <w:t>PREGUNTAS PARA PRACTICAR</w:t>
      </w:r>
      <w:r>
        <w:rPr>
          <w:rFonts w:ascii="Arial Narrow" w:hAnsi="Arial Narrow"/>
          <w:b/>
          <w:sz w:val="28"/>
          <w:szCs w:val="28"/>
        </w:rPr>
        <w:t xml:space="preserve"> TIPO PTU</w:t>
      </w:r>
      <w:r w:rsidRPr="00E4627F">
        <w:rPr>
          <w:rFonts w:ascii="Arial Narrow" w:hAnsi="Arial Narrow"/>
          <w:b/>
          <w:sz w:val="28"/>
          <w:szCs w:val="28"/>
        </w:rPr>
        <w:t xml:space="preserve">, NO ENVIAR RESPUESTAS A PROFESOR </w:t>
      </w:r>
    </w:p>
    <w:p w14:paraId="18E127C9" w14:textId="77777777" w:rsidR="00E4627F" w:rsidRPr="00E4627F" w:rsidRDefault="00E4627F" w:rsidP="00E4627F">
      <w:pPr>
        <w:rPr>
          <w:rFonts w:ascii="Arial Narrow" w:hAnsi="Arial Narrow"/>
          <w:sz w:val="20"/>
          <w:szCs w:val="20"/>
        </w:rPr>
      </w:pPr>
      <w:r w:rsidRPr="00E4627F">
        <w:rPr>
          <w:rFonts w:ascii="Arial Narrow" w:hAnsi="Arial Narrow"/>
          <w:sz w:val="20"/>
          <w:szCs w:val="20"/>
        </w:rPr>
        <w:t>En la siguiente imagen se muestra un esquema de las etapas de la mitosis.</w:t>
      </w:r>
    </w:p>
    <w:p w14:paraId="10C014E0" w14:textId="77777777" w:rsidR="00E4627F" w:rsidRPr="00E4627F" w:rsidRDefault="00E4627F" w:rsidP="00E4627F">
      <w:pPr>
        <w:rPr>
          <w:rFonts w:ascii="Arial Narrow" w:hAnsi="Arial Narrow"/>
          <w:sz w:val="20"/>
          <w:szCs w:val="20"/>
        </w:rPr>
      </w:pPr>
      <w:r w:rsidRPr="00E4627F">
        <w:rPr>
          <w:rFonts w:ascii="Arial Narrow" w:hAnsi="Arial Narrow"/>
          <w:noProof/>
          <w:sz w:val="20"/>
          <w:szCs w:val="20"/>
          <w:lang w:eastAsia="es-CL"/>
        </w:rPr>
        <w:drawing>
          <wp:inline distT="0" distB="0" distL="0" distR="0" wp14:anchorId="028C0EBB" wp14:editId="521DC4B2">
            <wp:extent cx="6291792" cy="2209800"/>
            <wp:effectExtent l="0" t="0" r="0" b="0"/>
            <wp:docPr id="1" name="Imagen 1" descr="http://staticaws.pncdn.cl.s3.amazonaws.com/userfiles/userfiles_ec_r/BI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aws.pncdn.cl.s3.amazonaws.com/userfiles/userfiles_ec_r/BIOP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07129" cy="2215186"/>
                    </a:xfrm>
                    <a:prstGeom prst="rect">
                      <a:avLst/>
                    </a:prstGeom>
                    <a:noFill/>
                    <a:ln>
                      <a:noFill/>
                    </a:ln>
                  </pic:spPr>
                </pic:pic>
              </a:graphicData>
            </a:graphic>
          </wp:inline>
        </w:drawing>
      </w:r>
    </w:p>
    <w:p w14:paraId="33ED9A76" w14:textId="77777777" w:rsidR="00E4627F" w:rsidRPr="00E4627F" w:rsidRDefault="00E4627F" w:rsidP="00E4627F">
      <w:pPr>
        <w:spacing w:after="0"/>
        <w:rPr>
          <w:rFonts w:ascii="Arial Narrow" w:hAnsi="Arial Narrow"/>
          <w:sz w:val="20"/>
          <w:szCs w:val="20"/>
        </w:rPr>
      </w:pPr>
      <w:r w:rsidRPr="00E4627F">
        <w:rPr>
          <w:rFonts w:ascii="Arial Narrow" w:hAnsi="Arial Narrow"/>
          <w:sz w:val="20"/>
          <w:szCs w:val="20"/>
        </w:rPr>
        <w:t>¿A qué corresponden las etapas 1 y 3, respectivamente? </w:t>
      </w:r>
    </w:p>
    <w:p w14:paraId="10A72659" w14:textId="045EDBF5" w:rsidR="00E4627F" w:rsidRPr="00E4627F" w:rsidRDefault="00E4627F" w:rsidP="00E4627F">
      <w:pPr>
        <w:spacing w:after="0"/>
        <w:rPr>
          <w:rFonts w:ascii="Arial Narrow" w:hAnsi="Arial Narrow"/>
          <w:sz w:val="20"/>
          <w:szCs w:val="20"/>
        </w:rPr>
      </w:pPr>
      <w:r w:rsidRPr="00E4627F">
        <w:rPr>
          <w:rFonts w:ascii="Arial Narrow" w:hAnsi="Arial Narrow"/>
          <w:sz w:val="20"/>
          <w:szCs w:val="20"/>
        </w:rPr>
        <w:t>A) Profase y Telofase. </w:t>
      </w:r>
    </w:p>
    <w:p w14:paraId="25367264" w14:textId="74708E54" w:rsidR="00E4627F" w:rsidRPr="00E4627F" w:rsidRDefault="00E4627F" w:rsidP="00E4627F">
      <w:pPr>
        <w:spacing w:after="0"/>
        <w:rPr>
          <w:rFonts w:ascii="Arial Narrow" w:hAnsi="Arial Narrow"/>
          <w:sz w:val="20"/>
          <w:szCs w:val="20"/>
        </w:rPr>
      </w:pPr>
      <w:r w:rsidRPr="00E4627F">
        <w:rPr>
          <w:rFonts w:ascii="Arial Narrow" w:hAnsi="Arial Narrow"/>
          <w:sz w:val="20"/>
          <w:szCs w:val="20"/>
        </w:rPr>
        <w:t>B) Interfase y Metafase.</w:t>
      </w:r>
    </w:p>
    <w:p w14:paraId="0A8AA994" w14:textId="381E12E2" w:rsidR="00E4627F" w:rsidRPr="00E4627F" w:rsidRDefault="00E4627F" w:rsidP="00E4627F">
      <w:pPr>
        <w:spacing w:after="0"/>
        <w:rPr>
          <w:rFonts w:ascii="Arial Narrow" w:hAnsi="Arial Narrow"/>
          <w:sz w:val="20"/>
          <w:szCs w:val="20"/>
        </w:rPr>
      </w:pPr>
      <w:r w:rsidRPr="00E4627F">
        <w:rPr>
          <w:rFonts w:ascii="Arial Narrow" w:hAnsi="Arial Narrow"/>
          <w:sz w:val="20"/>
          <w:szCs w:val="20"/>
        </w:rPr>
        <w:t>C) Anafase y Profase.</w:t>
      </w:r>
    </w:p>
    <w:p w14:paraId="5F8F586B" w14:textId="19FA7A95" w:rsidR="00E4627F" w:rsidRPr="00E4627F" w:rsidRDefault="00E4627F" w:rsidP="00E4627F">
      <w:pPr>
        <w:spacing w:after="0"/>
        <w:rPr>
          <w:rFonts w:ascii="Arial Narrow" w:hAnsi="Arial Narrow"/>
          <w:sz w:val="20"/>
          <w:szCs w:val="20"/>
        </w:rPr>
      </w:pPr>
      <w:r w:rsidRPr="00E4627F">
        <w:rPr>
          <w:rFonts w:ascii="Arial Narrow" w:hAnsi="Arial Narrow"/>
          <w:sz w:val="20"/>
          <w:szCs w:val="20"/>
        </w:rPr>
        <w:t>D)  Interfase y Anafase.</w:t>
      </w:r>
    </w:p>
    <w:p w14:paraId="46569482" w14:textId="7FB22361" w:rsidR="00E4627F" w:rsidRPr="00E4627F" w:rsidRDefault="00E4627F" w:rsidP="00E4627F">
      <w:pPr>
        <w:spacing w:after="0"/>
        <w:rPr>
          <w:rFonts w:ascii="Arial Narrow" w:hAnsi="Arial Narrow"/>
          <w:sz w:val="20"/>
          <w:szCs w:val="20"/>
        </w:rPr>
      </w:pPr>
      <w:r w:rsidRPr="00E4627F">
        <w:rPr>
          <w:rFonts w:ascii="Arial Narrow" w:hAnsi="Arial Narrow"/>
          <w:sz w:val="20"/>
          <w:szCs w:val="20"/>
        </w:rPr>
        <w:t>E) Profase y Metafase.</w:t>
      </w:r>
    </w:p>
    <w:p w14:paraId="6D975382" w14:textId="77777777" w:rsidR="00E4627F" w:rsidRPr="00E4627F" w:rsidRDefault="00E4627F" w:rsidP="00E4627F">
      <w:pPr>
        <w:spacing w:after="0"/>
        <w:rPr>
          <w:rFonts w:ascii="Arial Narrow" w:hAnsi="Arial Narrow"/>
          <w:sz w:val="20"/>
          <w:szCs w:val="20"/>
        </w:rPr>
      </w:pPr>
      <w:r w:rsidRPr="00E4627F">
        <w:rPr>
          <w:rFonts w:ascii="Arial Narrow" w:hAnsi="Arial Narrow"/>
          <w:sz w:val="20"/>
          <w:szCs w:val="20"/>
        </w:rPr>
        <w:t>¿Cuál de las siguientes opciones asocia </w:t>
      </w:r>
      <w:r w:rsidRPr="00E4627F">
        <w:rPr>
          <w:rFonts w:ascii="Arial Narrow" w:hAnsi="Arial Narrow"/>
          <w:b/>
          <w:bCs/>
          <w:sz w:val="20"/>
          <w:szCs w:val="20"/>
        </w:rPr>
        <w:t>correctamente</w:t>
      </w:r>
      <w:r w:rsidRPr="00E4627F">
        <w:rPr>
          <w:rFonts w:ascii="Arial Narrow" w:hAnsi="Arial Narrow"/>
          <w:sz w:val="20"/>
          <w:szCs w:val="20"/>
        </w:rPr>
        <w:t> la etapa del ciclo proliferativo con el proceso celular que ocurre en ella?</w:t>
      </w:r>
    </w:p>
    <w:p w14:paraId="7882A75F" w14:textId="4E17EE42" w:rsidR="00E4627F" w:rsidRPr="00E4627F" w:rsidRDefault="00E4627F" w:rsidP="00E4627F">
      <w:pPr>
        <w:spacing w:after="0"/>
        <w:rPr>
          <w:rFonts w:ascii="Arial Narrow" w:hAnsi="Arial Narrow"/>
          <w:sz w:val="20"/>
          <w:szCs w:val="20"/>
        </w:rPr>
      </w:pPr>
      <w:r w:rsidRPr="00E4627F">
        <w:rPr>
          <w:rFonts w:ascii="Arial Narrow" w:hAnsi="Arial Narrow"/>
          <w:sz w:val="20"/>
          <w:szCs w:val="20"/>
        </w:rPr>
        <w:t>A) Fase M − crecimiento de la masa celular.</w:t>
      </w:r>
    </w:p>
    <w:p w14:paraId="2C95C0A4" w14:textId="5B722977" w:rsidR="00E4627F" w:rsidRPr="00E4627F" w:rsidRDefault="00E4627F" w:rsidP="00E4627F">
      <w:pPr>
        <w:spacing w:after="0"/>
        <w:rPr>
          <w:rFonts w:ascii="Arial Narrow" w:hAnsi="Arial Narrow"/>
          <w:sz w:val="20"/>
          <w:szCs w:val="20"/>
        </w:rPr>
      </w:pPr>
      <w:r w:rsidRPr="00E4627F">
        <w:rPr>
          <w:rFonts w:ascii="Arial Narrow" w:hAnsi="Arial Narrow"/>
          <w:sz w:val="20"/>
          <w:szCs w:val="20"/>
        </w:rPr>
        <w:t>B) Fase S − mecanismo de control de la proliferación.</w:t>
      </w:r>
    </w:p>
    <w:p w14:paraId="515A8B8A" w14:textId="785BBAA9" w:rsidR="00E4627F" w:rsidRPr="00E4627F" w:rsidRDefault="00E4627F" w:rsidP="00E4627F">
      <w:pPr>
        <w:spacing w:after="0"/>
        <w:rPr>
          <w:rFonts w:ascii="Arial Narrow" w:hAnsi="Arial Narrow"/>
          <w:sz w:val="20"/>
          <w:szCs w:val="20"/>
        </w:rPr>
      </w:pPr>
      <w:r w:rsidRPr="00E4627F">
        <w:rPr>
          <w:rFonts w:ascii="Arial Narrow" w:hAnsi="Arial Narrow"/>
          <w:sz w:val="20"/>
          <w:szCs w:val="20"/>
        </w:rPr>
        <w:t>C) Fase G2 − unión de microtúbulos a los centrómeros.</w:t>
      </w:r>
    </w:p>
    <w:p w14:paraId="61030EE4" w14:textId="22B3DEA1" w:rsidR="00E4627F" w:rsidRPr="00E4627F" w:rsidRDefault="00E4627F" w:rsidP="00E4627F">
      <w:pPr>
        <w:spacing w:after="0"/>
        <w:rPr>
          <w:rFonts w:ascii="Arial Narrow" w:hAnsi="Arial Narrow"/>
          <w:sz w:val="20"/>
          <w:szCs w:val="20"/>
        </w:rPr>
      </w:pPr>
      <w:r w:rsidRPr="00E4627F">
        <w:rPr>
          <w:rFonts w:ascii="Arial Narrow" w:hAnsi="Arial Narrow"/>
          <w:sz w:val="20"/>
          <w:szCs w:val="20"/>
        </w:rPr>
        <w:t>D)  Fase G2 − separación de los cromosomas homólogos.</w:t>
      </w:r>
    </w:p>
    <w:p w14:paraId="56BF6A93" w14:textId="3009DB9A" w:rsidR="00E4627F" w:rsidRPr="00E4627F" w:rsidRDefault="00E4627F" w:rsidP="00E4627F">
      <w:pPr>
        <w:spacing w:after="0"/>
        <w:rPr>
          <w:rFonts w:ascii="Arial Narrow" w:hAnsi="Arial Narrow"/>
          <w:sz w:val="20"/>
          <w:szCs w:val="20"/>
        </w:rPr>
      </w:pPr>
      <w:r w:rsidRPr="00E4627F">
        <w:rPr>
          <w:rFonts w:ascii="Arial Narrow" w:hAnsi="Arial Narrow"/>
          <w:sz w:val="20"/>
          <w:szCs w:val="20"/>
        </w:rPr>
        <w:t>E) Fase M − separación de las cromátidas hermanas.</w:t>
      </w:r>
    </w:p>
    <w:p w14:paraId="151A8F60" w14:textId="77777777" w:rsidR="00E4627F" w:rsidRPr="00E4627F" w:rsidRDefault="00E4627F" w:rsidP="00E4627F">
      <w:pPr>
        <w:rPr>
          <w:rFonts w:ascii="Arial Narrow" w:hAnsi="Arial Narrow"/>
          <w:sz w:val="20"/>
          <w:szCs w:val="20"/>
        </w:rPr>
      </w:pPr>
    </w:p>
    <w:p w14:paraId="5A97D19A" w14:textId="77777777" w:rsidR="00E4627F" w:rsidRPr="00E4627F" w:rsidRDefault="00E4627F" w:rsidP="00E4627F">
      <w:pPr>
        <w:jc w:val="both"/>
        <w:rPr>
          <w:rFonts w:ascii="Arial Narrow" w:hAnsi="Arial Narrow"/>
          <w:b/>
          <w:sz w:val="20"/>
          <w:szCs w:val="20"/>
        </w:rPr>
      </w:pPr>
    </w:p>
    <w:sectPr w:rsidR="00E4627F" w:rsidRPr="00E4627F" w:rsidSect="0042266C">
      <w:headerReference w:type="default" r:id="rId18"/>
      <w:footerReference w:type="default" r:id="rId19"/>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B76DE" w14:textId="77777777" w:rsidR="00720148" w:rsidRDefault="00720148" w:rsidP="009B009D">
      <w:pPr>
        <w:spacing w:after="0" w:line="240" w:lineRule="auto"/>
      </w:pPr>
      <w:r>
        <w:separator/>
      </w:r>
    </w:p>
  </w:endnote>
  <w:endnote w:type="continuationSeparator" w:id="0">
    <w:p w14:paraId="0DD13B49" w14:textId="77777777" w:rsidR="00720148" w:rsidRDefault="00720148" w:rsidP="009B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52950" w14:textId="73B79A5D" w:rsidR="008B7B97" w:rsidRDefault="0078546E">
    <w:pPr>
      <w:pStyle w:val="Piedepgina"/>
    </w:pPr>
    <w:r w:rsidRPr="0078546E">
      <w:t xml:space="preserve">Unidad 3 ADN y reproducción celular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9630B" w14:textId="77777777" w:rsidR="00720148" w:rsidRDefault="00720148" w:rsidP="009B009D">
      <w:pPr>
        <w:spacing w:after="0" w:line="240" w:lineRule="auto"/>
      </w:pPr>
      <w:r>
        <w:separator/>
      </w:r>
    </w:p>
  </w:footnote>
  <w:footnote w:type="continuationSeparator" w:id="0">
    <w:p w14:paraId="7BB102CA" w14:textId="77777777" w:rsidR="00720148" w:rsidRDefault="00720148" w:rsidP="009B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BD175" w14:textId="77777777" w:rsidR="008B7B97" w:rsidRPr="000A78FF" w:rsidRDefault="008B7B97" w:rsidP="000A78FF">
    <w:pPr>
      <w:tabs>
        <w:tab w:val="center" w:pos="4419"/>
        <w:tab w:val="right" w:pos="8838"/>
      </w:tabs>
      <w:spacing w:after="0" w:line="240" w:lineRule="auto"/>
      <w:rPr>
        <w:rFonts w:ascii="Calibri" w:eastAsia="Calibri" w:hAnsi="Calibri" w:cs="Times New Roman"/>
        <w:i/>
        <w:sz w:val="18"/>
        <w:szCs w:val="18"/>
      </w:rPr>
    </w:pPr>
    <w:r w:rsidRPr="000A78FF">
      <w:rPr>
        <w:rFonts w:ascii="Times New Roman" w:eastAsia="Times New Roman" w:hAnsi="Times New Roman" w:cs="Times New Roman"/>
        <w:noProof/>
        <w:sz w:val="18"/>
        <w:szCs w:val="24"/>
        <w:lang w:eastAsia="es-CL"/>
      </w:rPr>
      <w:drawing>
        <wp:anchor distT="0" distB="0" distL="114300" distR="114300" simplePos="0" relativeHeight="251659264" behindDoc="1" locked="0" layoutInCell="1" allowOverlap="1" wp14:anchorId="7591A851" wp14:editId="2DC620C9">
          <wp:simplePos x="0" y="0"/>
          <wp:positionH relativeFrom="margin">
            <wp:posOffset>190500</wp:posOffset>
          </wp:positionH>
          <wp:positionV relativeFrom="paragraph">
            <wp:posOffset>-97155</wp:posOffset>
          </wp:positionV>
          <wp:extent cx="593725" cy="559435"/>
          <wp:effectExtent l="0" t="0" r="0" b="0"/>
          <wp:wrapTight wrapText="bothSides">
            <wp:wrapPolygon edited="0">
              <wp:start x="0" y="0"/>
              <wp:lineTo x="0" y="20595"/>
              <wp:lineTo x="20791" y="20595"/>
              <wp:lineTo x="20791"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_SFC_F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725" cy="559435"/>
                  </a:xfrm>
                  <a:prstGeom prst="rect">
                    <a:avLst/>
                  </a:prstGeom>
                </pic:spPr>
              </pic:pic>
            </a:graphicData>
          </a:graphic>
          <wp14:sizeRelH relativeFrom="margin">
            <wp14:pctWidth>0</wp14:pctWidth>
          </wp14:sizeRelH>
          <wp14:sizeRelV relativeFrom="margin">
            <wp14:pctHeight>0</wp14:pctHeight>
          </wp14:sizeRelV>
        </wp:anchor>
      </w:drawing>
    </w:r>
    <w:r w:rsidRPr="000A78FF">
      <w:rPr>
        <w:rFonts w:ascii="Calibri" w:eastAsia="Calibri" w:hAnsi="Calibri" w:cs="Times New Roman"/>
      </w:rPr>
      <w:t xml:space="preserve"> </w:t>
    </w:r>
    <w:r w:rsidRPr="000A78FF">
      <w:rPr>
        <w:rFonts w:ascii="Calibri" w:eastAsia="Calibri" w:hAnsi="Calibri" w:cs="Times New Roman"/>
        <w:i/>
        <w:sz w:val="18"/>
        <w:szCs w:val="18"/>
      </w:rPr>
      <w:t xml:space="preserve">Profesor de Ciencias </w:t>
    </w:r>
  </w:p>
  <w:p w14:paraId="026F387E" w14:textId="77777777" w:rsidR="008B7B97" w:rsidRPr="000A78FF" w:rsidRDefault="008B7B97" w:rsidP="000A78FF">
    <w:pPr>
      <w:tabs>
        <w:tab w:val="center" w:pos="4419"/>
        <w:tab w:val="right" w:pos="8838"/>
      </w:tabs>
      <w:spacing w:after="0" w:line="240" w:lineRule="auto"/>
      <w:rPr>
        <w:rFonts w:ascii="Calibri" w:eastAsia="Calibri" w:hAnsi="Calibri" w:cs="Times New Roman"/>
        <w:i/>
        <w:sz w:val="18"/>
        <w:szCs w:val="18"/>
      </w:rPr>
    </w:pPr>
    <w:r w:rsidRPr="000A78FF">
      <w:rPr>
        <w:rFonts w:ascii="Calibri" w:eastAsia="Calibri" w:hAnsi="Calibri" w:cs="Times New Roman"/>
        <w:i/>
        <w:sz w:val="18"/>
        <w:szCs w:val="18"/>
      </w:rPr>
      <w:t>Felipe Espina Astudillo</w:t>
    </w:r>
  </w:p>
  <w:p w14:paraId="66333F9D" w14:textId="24E496EA" w:rsidR="008B7B97" w:rsidRDefault="008B7B97" w:rsidP="000A78FF">
    <w:pPr>
      <w:tabs>
        <w:tab w:val="center" w:pos="4419"/>
        <w:tab w:val="right" w:pos="8838"/>
      </w:tabs>
      <w:spacing w:after="0" w:line="240" w:lineRule="auto"/>
      <w:rPr>
        <w:rFonts w:ascii="Calibri" w:eastAsia="Calibri" w:hAnsi="Calibri" w:cs="Times New Roman"/>
        <w:i/>
        <w:sz w:val="18"/>
        <w:szCs w:val="18"/>
      </w:rPr>
    </w:pPr>
    <w:r w:rsidRPr="000A78FF">
      <w:rPr>
        <w:rFonts w:ascii="Calibri" w:eastAsia="Calibri" w:hAnsi="Calibri" w:cs="Times New Roman"/>
        <w:i/>
        <w:sz w:val="18"/>
        <w:szCs w:val="18"/>
      </w:rPr>
      <w:t>Departamento de Ciencias.</w:t>
    </w:r>
  </w:p>
  <w:p w14:paraId="707E44F4" w14:textId="77777777" w:rsidR="009D5BDA" w:rsidRPr="000A78FF" w:rsidRDefault="009D5BDA" w:rsidP="000A78FF">
    <w:pPr>
      <w:tabs>
        <w:tab w:val="center" w:pos="4419"/>
        <w:tab w:val="right" w:pos="8838"/>
      </w:tabs>
      <w:spacing w:after="0" w:line="240" w:lineRule="auto"/>
      <w:rPr>
        <w:rFonts w:ascii="Calibri" w:eastAsia="Calibri" w:hAnsi="Calibri" w:cs="Times New Roman"/>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3D6D"/>
    <w:multiLevelType w:val="hybridMultilevel"/>
    <w:tmpl w:val="CA386A04"/>
    <w:lvl w:ilvl="0" w:tplc="00E80582">
      <w:start w:val="1"/>
      <w:numFmt w:val="decimal"/>
      <w:lvlText w:val="%1."/>
      <w:lvlJc w:val="left"/>
      <w:pPr>
        <w:ind w:left="720" w:hanging="360"/>
      </w:pPr>
      <w:rPr>
        <w:rFonts w:hint="default"/>
        <w:b/>
        <w:sz w:val="2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08B7A4D"/>
    <w:multiLevelType w:val="hybridMultilevel"/>
    <w:tmpl w:val="A008CE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201411"/>
    <w:multiLevelType w:val="hybridMultilevel"/>
    <w:tmpl w:val="6C2C36D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B1D1A77"/>
    <w:multiLevelType w:val="hybridMultilevel"/>
    <w:tmpl w:val="95E62E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A47C2A"/>
    <w:multiLevelType w:val="multilevel"/>
    <w:tmpl w:val="4826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121986"/>
    <w:multiLevelType w:val="hybridMultilevel"/>
    <w:tmpl w:val="2AA0B9E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8EA7985"/>
    <w:multiLevelType w:val="hybridMultilevel"/>
    <w:tmpl w:val="799E1130"/>
    <w:lvl w:ilvl="0" w:tplc="02BA1D1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BA95444"/>
    <w:multiLevelType w:val="hybridMultilevel"/>
    <w:tmpl w:val="11D8D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BCE5B67"/>
    <w:multiLevelType w:val="hybridMultilevel"/>
    <w:tmpl w:val="7F7C30DA"/>
    <w:lvl w:ilvl="0" w:tplc="8990E97A">
      <w:start w:val="1"/>
      <w:numFmt w:val="decimal"/>
      <w:lvlText w:val="%1."/>
      <w:lvlJc w:val="left"/>
      <w:pPr>
        <w:ind w:left="720" w:hanging="360"/>
      </w:pPr>
      <w:rPr>
        <w:rFonts w:ascii="Arial Narrow" w:eastAsia="Times New Roman" w:hAnsi="Arial Narrow"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E3762D8"/>
    <w:multiLevelType w:val="hybridMultilevel"/>
    <w:tmpl w:val="5F5E1666"/>
    <w:lvl w:ilvl="0" w:tplc="8B20BCE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7187407"/>
    <w:multiLevelType w:val="hybridMultilevel"/>
    <w:tmpl w:val="5A5C0C22"/>
    <w:lvl w:ilvl="0" w:tplc="EF7627B2">
      <w:start w:val="1"/>
      <w:numFmt w:val="lowerLetter"/>
      <w:lvlText w:val="%1)"/>
      <w:lvlJc w:val="left"/>
      <w:pPr>
        <w:ind w:left="720" w:hanging="360"/>
      </w:pPr>
      <w:rPr>
        <w:rFonts w:asciiTheme="minorHAnsi" w:hAnsiTheme="minorHAnsi" w:hint="default"/>
        <w:b w:val="0"/>
        <w:sz w:val="22"/>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7E7153A"/>
    <w:multiLevelType w:val="hybridMultilevel"/>
    <w:tmpl w:val="EF92638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1">
      <w:start w:val="1"/>
      <w:numFmt w:val="bullet"/>
      <w:lvlText w:val=""/>
      <w:lvlJc w:val="left"/>
      <w:pPr>
        <w:ind w:left="720" w:hanging="360"/>
      </w:pPr>
      <w:rPr>
        <w:rFonts w:ascii="Symbol" w:hAnsi="Symbol" w:hint="default"/>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FC60E2"/>
    <w:multiLevelType w:val="hybridMultilevel"/>
    <w:tmpl w:val="80B4126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B2E38B4"/>
    <w:multiLevelType w:val="multilevel"/>
    <w:tmpl w:val="10A2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6A4B2C"/>
    <w:multiLevelType w:val="hybridMultilevel"/>
    <w:tmpl w:val="523E9FCA"/>
    <w:lvl w:ilvl="0" w:tplc="B0621148">
      <w:numFmt w:val="bullet"/>
      <w:lvlText w:val="&gt;"/>
      <w:lvlJc w:val="left"/>
      <w:pPr>
        <w:ind w:left="720" w:hanging="360"/>
      </w:pPr>
      <w:rPr>
        <w:rFonts w:ascii="Tempus Sans ITC" w:eastAsia="Tempus Sans ITC" w:hAnsi="Tempus Sans ITC" w:cs="Tempus Sans ITC" w:hint="default"/>
        <w:color w:val="414042"/>
        <w:w w:val="99"/>
        <w:sz w:val="20"/>
        <w:szCs w:val="20"/>
        <w:lang w:val="es-ES" w:eastAsia="es-ES" w:bidi="es-ES"/>
      </w:rPr>
    </w:lvl>
    <w:lvl w:ilvl="1" w:tplc="C36A2EC6">
      <w:numFmt w:val="bullet"/>
      <w:lvlText w:val="-"/>
      <w:lvlJc w:val="left"/>
      <w:pPr>
        <w:ind w:left="1440" w:hanging="360"/>
      </w:pPr>
      <w:rPr>
        <w:rFonts w:ascii="Calibri" w:eastAsia="Calibri" w:hAnsi="Calibri" w:cs="Calibri" w:hint="default"/>
        <w:color w:val="414042"/>
        <w:w w:val="114"/>
        <w:sz w:val="22"/>
        <w:szCs w:val="22"/>
        <w:lang w:val="es-ES" w:eastAsia="es-ES" w:bidi="es-ES"/>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36105144"/>
    <w:multiLevelType w:val="hybridMultilevel"/>
    <w:tmpl w:val="023C35F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AE47198"/>
    <w:multiLevelType w:val="hybridMultilevel"/>
    <w:tmpl w:val="6E229D1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B83437E"/>
    <w:multiLevelType w:val="multilevel"/>
    <w:tmpl w:val="E4B8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980659"/>
    <w:multiLevelType w:val="hybridMultilevel"/>
    <w:tmpl w:val="4BEC24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9" w15:restartNumberingAfterBreak="0">
    <w:nsid w:val="4FF35E42"/>
    <w:multiLevelType w:val="multilevel"/>
    <w:tmpl w:val="8358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A04443"/>
    <w:multiLevelType w:val="hybridMultilevel"/>
    <w:tmpl w:val="1CE02C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10D1DF8"/>
    <w:multiLevelType w:val="multilevel"/>
    <w:tmpl w:val="AE54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B70CE6"/>
    <w:multiLevelType w:val="hybridMultilevel"/>
    <w:tmpl w:val="0EC87A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6AE185C"/>
    <w:multiLevelType w:val="hybridMultilevel"/>
    <w:tmpl w:val="69962C78"/>
    <w:lvl w:ilvl="0" w:tplc="791C9C18">
      <w:start w:val="1"/>
      <w:numFmt w:val="bullet"/>
      <w:lvlText w:val=""/>
      <w:lvlJc w:val="left"/>
      <w:pPr>
        <w:ind w:left="644" w:hanging="360"/>
      </w:pPr>
      <w:rPr>
        <w:rFonts w:ascii="Symbol" w:hAnsi="Symbol" w:hint="default"/>
        <w:color w:val="auto"/>
      </w:rPr>
    </w:lvl>
    <w:lvl w:ilvl="1" w:tplc="0C0A0003" w:tentative="1">
      <w:start w:val="1"/>
      <w:numFmt w:val="bullet"/>
      <w:lvlText w:val="o"/>
      <w:lvlJc w:val="left"/>
      <w:pPr>
        <w:ind w:left="1157" w:hanging="360"/>
      </w:pPr>
      <w:rPr>
        <w:rFonts w:ascii="Courier New" w:hAnsi="Courier New" w:hint="default"/>
      </w:rPr>
    </w:lvl>
    <w:lvl w:ilvl="2" w:tplc="0C0A0005" w:tentative="1">
      <w:start w:val="1"/>
      <w:numFmt w:val="bullet"/>
      <w:lvlText w:val=""/>
      <w:lvlJc w:val="left"/>
      <w:pPr>
        <w:ind w:left="1877" w:hanging="360"/>
      </w:pPr>
      <w:rPr>
        <w:rFonts w:ascii="Wingdings" w:hAnsi="Wingdings" w:hint="default"/>
      </w:rPr>
    </w:lvl>
    <w:lvl w:ilvl="3" w:tplc="0C0A0001" w:tentative="1">
      <w:start w:val="1"/>
      <w:numFmt w:val="bullet"/>
      <w:lvlText w:val=""/>
      <w:lvlJc w:val="left"/>
      <w:pPr>
        <w:ind w:left="2597" w:hanging="360"/>
      </w:pPr>
      <w:rPr>
        <w:rFonts w:ascii="Symbol" w:hAnsi="Symbol" w:hint="default"/>
      </w:rPr>
    </w:lvl>
    <w:lvl w:ilvl="4" w:tplc="0C0A0003" w:tentative="1">
      <w:start w:val="1"/>
      <w:numFmt w:val="bullet"/>
      <w:lvlText w:val="o"/>
      <w:lvlJc w:val="left"/>
      <w:pPr>
        <w:ind w:left="3317" w:hanging="360"/>
      </w:pPr>
      <w:rPr>
        <w:rFonts w:ascii="Courier New" w:hAnsi="Courier New" w:hint="default"/>
      </w:rPr>
    </w:lvl>
    <w:lvl w:ilvl="5" w:tplc="0C0A0005" w:tentative="1">
      <w:start w:val="1"/>
      <w:numFmt w:val="bullet"/>
      <w:lvlText w:val=""/>
      <w:lvlJc w:val="left"/>
      <w:pPr>
        <w:ind w:left="4037" w:hanging="360"/>
      </w:pPr>
      <w:rPr>
        <w:rFonts w:ascii="Wingdings" w:hAnsi="Wingdings" w:hint="default"/>
      </w:rPr>
    </w:lvl>
    <w:lvl w:ilvl="6" w:tplc="0C0A0001" w:tentative="1">
      <w:start w:val="1"/>
      <w:numFmt w:val="bullet"/>
      <w:lvlText w:val=""/>
      <w:lvlJc w:val="left"/>
      <w:pPr>
        <w:ind w:left="4757" w:hanging="360"/>
      </w:pPr>
      <w:rPr>
        <w:rFonts w:ascii="Symbol" w:hAnsi="Symbol" w:hint="default"/>
      </w:rPr>
    </w:lvl>
    <w:lvl w:ilvl="7" w:tplc="0C0A0003" w:tentative="1">
      <w:start w:val="1"/>
      <w:numFmt w:val="bullet"/>
      <w:lvlText w:val="o"/>
      <w:lvlJc w:val="left"/>
      <w:pPr>
        <w:ind w:left="5477" w:hanging="360"/>
      </w:pPr>
      <w:rPr>
        <w:rFonts w:ascii="Courier New" w:hAnsi="Courier New" w:hint="default"/>
      </w:rPr>
    </w:lvl>
    <w:lvl w:ilvl="8" w:tplc="0C0A0005" w:tentative="1">
      <w:start w:val="1"/>
      <w:numFmt w:val="bullet"/>
      <w:lvlText w:val=""/>
      <w:lvlJc w:val="left"/>
      <w:pPr>
        <w:ind w:left="6197" w:hanging="360"/>
      </w:pPr>
      <w:rPr>
        <w:rFonts w:ascii="Wingdings" w:hAnsi="Wingdings" w:hint="default"/>
      </w:rPr>
    </w:lvl>
  </w:abstractNum>
  <w:abstractNum w:abstractNumId="24" w15:restartNumberingAfterBreak="0">
    <w:nsid w:val="5CBB2A2D"/>
    <w:multiLevelType w:val="hybridMultilevel"/>
    <w:tmpl w:val="A1B07E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EF539D2"/>
    <w:multiLevelType w:val="hybridMultilevel"/>
    <w:tmpl w:val="8FE48DEC"/>
    <w:lvl w:ilvl="0" w:tplc="A852F6CC">
      <w:start w:val="1"/>
      <w:numFmt w:val="decimal"/>
      <w:lvlText w:val="%1."/>
      <w:lvlJc w:val="left"/>
      <w:pPr>
        <w:ind w:left="644" w:hanging="360"/>
      </w:pPr>
      <w:rPr>
        <w:rFonts w:cs="Verdana"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6" w15:restartNumberingAfterBreak="0">
    <w:nsid w:val="5F9B05FB"/>
    <w:multiLevelType w:val="hybridMultilevel"/>
    <w:tmpl w:val="41D2A842"/>
    <w:lvl w:ilvl="0" w:tplc="8A7635A4">
      <w:start w:val="6"/>
      <w:numFmt w:val="decimal"/>
      <w:lvlText w:val="%1."/>
      <w:lvlJc w:val="left"/>
      <w:pPr>
        <w:ind w:left="644" w:hanging="360"/>
      </w:pPr>
      <w:rPr>
        <w:rFonts w:cs="Verdana" w:hint="default"/>
        <w:b/>
        <w:lang w:val="es-CL"/>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7" w15:restartNumberingAfterBreak="0">
    <w:nsid w:val="5FDC52A7"/>
    <w:multiLevelType w:val="multilevel"/>
    <w:tmpl w:val="4128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3B26F4"/>
    <w:multiLevelType w:val="hybridMultilevel"/>
    <w:tmpl w:val="2FFE740A"/>
    <w:lvl w:ilvl="0" w:tplc="7CBA7BE2">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A6C0D68"/>
    <w:multiLevelType w:val="hybridMultilevel"/>
    <w:tmpl w:val="61ECEF86"/>
    <w:lvl w:ilvl="0" w:tplc="6CEE7844">
      <w:start w:val="1"/>
      <w:numFmt w:val="decimal"/>
      <w:lvlText w:val="%1."/>
      <w:lvlJc w:val="left"/>
      <w:pPr>
        <w:ind w:left="450" w:hanging="360"/>
      </w:pPr>
      <w:rPr>
        <w:rFonts w:hint="default"/>
      </w:rPr>
    </w:lvl>
    <w:lvl w:ilvl="1" w:tplc="340A0019" w:tentative="1">
      <w:start w:val="1"/>
      <w:numFmt w:val="lowerLetter"/>
      <w:lvlText w:val="%2."/>
      <w:lvlJc w:val="left"/>
      <w:pPr>
        <w:ind w:left="1170" w:hanging="360"/>
      </w:pPr>
    </w:lvl>
    <w:lvl w:ilvl="2" w:tplc="340A001B" w:tentative="1">
      <w:start w:val="1"/>
      <w:numFmt w:val="lowerRoman"/>
      <w:lvlText w:val="%3."/>
      <w:lvlJc w:val="right"/>
      <w:pPr>
        <w:ind w:left="1890" w:hanging="180"/>
      </w:pPr>
    </w:lvl>
    <w:lvl w:ilvl="3" w:tplc="340A000F" w:tentative="1">
      <w:start w:val="1"/>
      <w:numFmt w:val="decimal"/>
      <w:lvlText w:val="%4."/>
      <w:lvlJc w:val="left"/>
      <w:pPr>
        <w:ind w:left="2610" w:hanging="360"/>
      </w:pPr>
    </w:lvl>
    <w:lvl w:ilvl="4" w:tplc="340A0019" w:tentative="1">
      <w:start w:val="1"/>
      <w:numFmt w:val="lowerLetter"/>
      <w:lvlText w:val="%5."/>
      <w:lvlJc w:val="left"/>
      <w:pPr>
        <w:ind w:left="3330" w:hanging="360"/>
      </w:pPr>
    </w:lvl>
    <w:lvl w:ilvl="5" w:tplc="340A001B" w:tentative="1">
      <w:start w:val="1"/>
      <w:numFmt w:val="lowerRoman"/>
      <w:lvlText w:val="%6."/>
      <w:lvlJc w:val="right"/>
      <w:pPr>
        <w:ind w:left="4050" w:hanging="180"/>
      </w:pPr>
    </w:lvl>
    <w:lvl w:ilvl="6" w:tplc="340A000F" w:tentative="1">
      <w:start w:val="1"/>
      <w:numFmt w:val="decimal"/>
      <w:lvlText w:val="%7."/>
      <w:lvlJc w:val="left"/>
      <w:pPr>
        <w:ind w:left="4770" w:hanging="360"/>
      </w:pPr>
    </w:lvl>
    <w:lvl w:ilvl="7" w:tplc="340A0019" w:tentative="1">
      <w:start w:val="1"/>
      <w:numFmt w:val="lowerLetter"/>
      <w:lvlText w:val="%8."/>
      <w:lvlJc w:val="left"/>
      <w:pPr>
        <w:ind w:left="5490" w:hanging="360"/>
      </w:pPr>
    </w:lvl>
    <w:lvl w:ilvl="8" w:tplc="340A001B" w:tentative="1">
      <w:start w:val="1"/>
      <w:numFmt w:val="lowerRoman"/>
      <w:lvlText w:val="%9."/>
      <w:lvlJc w:val="right"/>
      <w:pPr>
        <w:ind w:left="6210" w:hanging="180"/>
      </w:pPr>
    </w:lvl>
  </w:abstractNum>
  <w:abstractNum w:abstractNumId="30" w15:restartNumberingAfterBreak="0">
    <w:nsid w:val="6AC970A7"/>
    <w:multiLevelType w:val="hybridMultilevel"/>
    <w:tmpl w:val="0DEA07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D7D2498"/>
    <w:multiLevelType w:val="hybridMultilevel"/>
    <w:tmpl w:val="B524A8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FE16BCF"/>
    <w:multiLevelType w:val="multilevel"/>
    <w:tmpl w:val="798C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23"/>
  </w:num>
  <w:num w:numId="4">
    <w:abstractNumId w:val="9"/>
  </w:num>
  <w:num w:numId="5">
    <w:abstractNumId w:val="25"/>
  </w:num>
  <w:num w:numId="6">
    <w:abstractNumId w:val="7"/>
  </w:num>
  <w:num w:numId="7">
    <w:abstractNumId w:val="22"/>
  </w:num>
  <w:num w:numId="8">
    <w:abstractNumId w:val="26"/>
  </w:num>
  <w:num w:numId="9">
    <w:abstractNumId w:val="24"/>
  </w:num>
  <w:num w:numId="10">
    <w:abstractNumId w:val="18"/>
  </w:num>
  <w:num w:numId="11">
    <w:abstractNumId w:val="5"/>
  </w:num>
  <w:num w:numId="12">
    <w:abstractNumId w:val="14"/>
  </w:num>
  <w:num w:numId="13">
    <w:abstractNumId w:val="31"/>
  </w:num>
  <w:num w:numId="14">
    <w:abstractNumId w:val="2"/>
  </w:num>
  <w:num w:numId="15">
    <w:abstractNumId w:val="10"/>
  </w:num>
  <w:num w:numId="16">
    <w:abstractNumId w:val="30"/>
  </w:num>
  <w:num w:numId="17">
    <w:abstractNumId w:val="8"/>
  </w:num>
  <w:num w:numId="18">
    <w:abstractNumId w:val="16"/>
  </w:num>
  <w:num w:numId="19">
    <w:abstractNumId w:val="28"/>
  </w:num>
  <w:num w:numId="20">
    <w:abstractNumId w:val="12"/>
  </w:num>
  <w:num w:numId="21">
    <w:abstractNumId w:val="15"/>
  </w:num>
  <w:num w:numId="22">
    <w:abstractNumId w:val="29"/>
  </w:num>
  <w:num w:numId="23">
    <w:abstractNumId w:val="20"/>
  </w:num>
  <w:num w:numId="24">
    <w:abstractNumId w:val="0"/>
  </w:num>
  <w:num w:numId="25">
    <w:abstractNumId w:val="1"/>
  </w:num>
  <w:num w:numId="26">
    <w:abstractNumId w:val="6"/>
  </w:num>
  <w:num w:numId="27">
    <w:abstractNumId w:val="13"/>
  </w:num>
  <w:num w:numId="28">
    <w:abstractNumId w:val="19"/>
  </w:num>
  <w:num w:numId="29">
    <w:abstractNumId w:val="27"/>
  </w:num>
  <w:num w:numId="30">
    <w:abstractNumId w:val="4"/>
  </w:num>
  <w:num w:numId="31">
    <w:abstractNumId w:val="32"/>
  </w:num>
  <w:num w:numId="32">
    <w:abstractNumId w:val="2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CA"/>
    <w:rsid w:val="000010F1"/>
    <w:rsid w:val="000108D5"/>
    <w:rsid w:val="0001394A"/>
    <w:rsid w:val="00032D1D"/>
    <w:rsid w:val="00065858"/>
    <w:rsid w:val="000728F1"/>
    <w:rsid w:val="00076734"/>
    <w:rsid w:val="00083429"/>
    <w:rsid w:val="000A78FF"/>
    <w:rsid w:val="000D1E32"/>
    <w:rsid w:val="00127EFF"/>
    <w:rsid w:val="00145EE5"/>
    <w:rsid w:val="001A7A0E"/>
    <w:rsid w:val="001C40D7"/>
    <w:rsid w:val="001D028D"/>
    <w:rsid w:val="001D37B7"/>
    <w:rsid w:val="002078F8"/>
    <w:rsid w:val="0022053D"/>
    <w:rsid w:val="00226AC7"/>
    <w:rsid w:val="00230573"/>
    <w:rsid w:val="002354DB"/>
    <w:rsid w:val="00236D66"/>
    <w:rsid w:val="00237EC8"/>
    <w:rsid w:val="00245CDF"/>
    <w:rsid w:val="002E4255"/>
    <w:rsid w:val="00333433"/>
    <w:rsid w:val="0034740C"/>
    <w:rsid w:val="003602F6"/>
    <w:rsid w:val="003742AB"/>
    <w:rsid w:val="003A3206"/>
    <w:rsid w:val="003B1D8D"/>
    <w:rsid w:val="003C0888"/>
    <w:rsid w:val="003C412C"/>
    <w:rsid w:val="003C611D"/>
    <w:rsid w:val="003D7B07"/>
    <w:rsid w:val="00400F52"/>
    <w:rsid w:val="00402743"/>
    <w:rsid w:val="00420098"/>
    <w:rsid w:val="0042266C"/>
    <w:rsid w:val="004462B5"/>
    <w:rsid w:val="00472ACA"/>
    <w:rsid w:val="00476FD2"/>
    <w:rsid w:val="004E01D5"/>
    <w:rsid w:val="004F5B77"/>
    <w:rsid w:val="0051285C"/>
    <w:rsid w:val="00513C1E"/>
    <w:rsid w:val="005140D4"/>
    <w:rsid w:val="005211C7"/>
    <w:rsid w:val="005322AB"/>
    <w:rsid w:val="00541BB1"/>
    <w:rsid w:val="00593BA3"/>
    <w:rsid w:val="00595332"/>
    <w:rsid w:val="005E373F"/>
    <w:rsid w:val="005E60C4"/>
    <w:rsid w:val="00610665"/>
    <w:rsid w:val="006155AE"/>
    <w:rsid w:val="00620270"/>
    <w:rsid w:val="006433D2"/>
    <w:rsid w:val="00681D9E"/>
    <w:rsid w:val="00693832"/>
    <w:rsid w:val="006A31A3"/>
    <w:rsid w:val="006C5D13"/>
    <w:rsid w:val="006E6359"/>
    <w:rsid w:val="00720148"/>
    <w:rsid w:val="007227EF"/>
    <w:rsid w:val="007317F0"/>
    <w:rsid w:val="007409BF"/>
    <w:rsid w:val="0078546E"/>
    <w:rsid w:val="007B0078"/>
    <w:rsid w:val="0088402B"/>
    <w:rsid w:val="00886C84"/>
    <w:rsid w:val="008B7B97"/>
    <w:rsid w:val="008E75A1"/>
    <w:rsid w:val="00915427"/>
    <w:rsid w:val="0092509F"/>
    <w:rsid w:val="00944584"/>
    <w:rsid w:val="0098041C"/>
    <w:rsid w:val="009B009D"/>
    <w:rsid w:val="009C1BB8"/>
    <w:rsid w:val="009C6049"/>
    <w:rsid w:val="009D5BDA"/>
    <w:rsid w:val="009F6E7E"/>
    <w:rsid w:val="00A4502D"/>
    <w:rsid w:val="00A530F3"/>
    <w:rsid w:val="00A66704"/>
    <w:rsid w:val="00AA13C6"/>
    <w:rsid w:val="00AD2111"/>
    <w:rsid w:val="00B237EC"/>
    <w:rsid w:val="00B471E2"/>
    <w:rsid w:val="00B95DDC"/>
    <w:rsid w:val="00BD22E5"/>
    <w:rsid w:val="00BE35B7"/>
    <w:rsid w:val="00BF5824"/>
    <w:rsid w:val="00C04822"/>
    <w:rsid w:val="00C05DF7"/>
    <w:rsid w:val="00C70576"/>
    <w:rsid w:val="00CA319A"/>
    <w:rsid w:val="00CB2072"/>
    <w:rsid w:val="00CB535B"/>
    <w:rsid w:val="00CF3E2C"/>
    <w:rsid w:val="00D04729"/>
    <w:rsid w:val="00D05C05"/>
    <w:rsid w:val="00D5533F"/>
    <w:rsid w:val="00D64510"/>
    <w:rsid w:val="00D77DD8"/>
    <w:rsid w:val="00D82316"/>
    <w:rsid w:val="00DB2855"/>
    <w:rsid w:val="00DB4121"/>
    <w:rsid w:val="00DB6D6A"/>
    <w:rsid w:val="00DE0765"/>
    <w:rsid w:val="00E01C73"/>
    <w:rsid w:val="00E01E7F"/>
    <w:rsid w:val="00E155FF"/>
    <w:rsid w:val="00E4627F"/>
    <w:rsid w:val="00E644A2"/>
    <w:rsid w:val="00EA3183"/>
    <w:rsid w:val="00EA6016"/>
    <w:rsid w:val="00EB4930"/>
    <w:rsid w:val="00EB712D"/>
    <w:rsid w:val="00EE6880"/>
    <w:rsid w:val="00EF2176"/>
    <w:rsid w:val="00F30FB3"/>
    <w:rsid w:val="00F42CCD"/>
    <w:rsid w:val="00F510CA"/>
    <w:rsid w:val="00FA3631"/>
    <w:rsid w:val="00FD1EEE"/>
    <w:rsid w:val="00FF6E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783B"/>
  <w15:chartTrackingRefBased/>
  <w15:docId w15:val="{0E5AC150-711A-47C7-898F-6BE87BC9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834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rsid w:val="00DB6D6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DB6D6A"/>
    <w:rPr>
      <w:rFonts w:ascii="Times New Roman" w:eastAsia="Times New Roman" w:hAnsi="Times New Roman" w:cs="Times New Roman"/>
      <w:sz w:val="20"/>
      <w:szCs w:val="20"/>
      <w:lang w:val="es-ES" w:eastAsia="es-ES"/>
    </w:rPr>
  </w:style>
  <w:style w:type="character" w:styleId="Refdecomentario">
    <w:name w:val="annotation reference"/>
    <w:uiPriority w:val="99"/>
    <w:rsid w:val="00DB6D6A"/>
    <w:rPr>
      <w:sz w:val="16"/>
      <w:szCs w:val="16"/>
    </w:rPr>
  </w:style>
  <w:style w:type="paragraph" w:styleId="Prrafodelista">
    <w:name w:val="List Paragraph"/>
    <w:basedOn w:val="Normal"/>
    <w:link w:val="PrrafodelistaCar"/>
    <w:uiPriority w:val="34"/>
    <w:qFormat/>
    <w:rsid w:val="00DB6D6A"/>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DB6D6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B6D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6D6A"/>
    <w:rPr>
      <w:rFonts w:ascii="Segoe UI" w:hAnsi="Segoe UI" w:cs="Segoe UI"/>
      <w:sz w:val="18"/>
      <w:szCs w:val="18"/>
    </w:rPr>
  </w:style>
  <w:style w:type="character" w:customStyle="1" w:styleId="Ttulo1Car">
    <w:name w:val="Título 1 Car"/>
    <w:basedOn w:val="Fuentedeprrafopredeter"/>
    <w:link w:val="Ttulo1"/>
    <w:uiPriority w:val="9"/>
    <w:rsid w:val="00083429"/>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9B00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009D"/>
  </w:style>
  <w:style w:type="paragraph" w:styleId="Piedepgina">
    <w:name w:val="footer"/>
    <w:basedOn w:val="Normal"/>
    <w:link w:val="PiedepginaCar"/>
    <w:uiPriority w:val="99"/>
    <w:unhideWhenUsed/>
    <w:rsid w:val="009B00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009D"/>
  </w:style>
  <w:style w:type="character" w:styleId="Hipervnculo">
    <w:name w:val="Hyperlink"/>
    <w:basedOn w:val="Fuentedeprrafopredeter"/>
    <w:uiPriority w:val="99"/>
    <w:unhideWhenUsed/>
    <w:rsid w:val="00BD22E5"/>
    <w:rPr>
      <w:color w:val="0563C1" w:themeColor="hyperlink"/>
      <w:u w:val="single"/>
    </w:rPr>
  </w:style>
  <w:style w:type="table" w:styleId="Tablaconcuadrcula">
    <w:name w:val="Table Grid"/>
    <w:basedOn w:val="Tablanormal"/>
    <w:uiPriority w:val="39"/>
    <w:rsid w:val="001C4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B28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63866">
      <w:bodyDiv w:val="1"/>
      <w:marLeft w:val="0"/>
      <w:marRight w:val="0"/>
      <w:marTop w:val="0"/>
      <w:marBottom w:val="0"/>
      <w:divBdr>
        <w:top w:val="none" w:sz="0" w:space="0" w:color="auto"/>
        <w:left w:val="none" w:sz="0" w:space="0" w:color="auto"/>
        <w:bottom w:val="none" w:sz="0" w:space="0" w:color="auto"/>
        <w:right w:val="none" w:sz="0" w:space="0" w:color="auto"/>
      </w:divBdr>
    </w:div>
    <w:div w:id="225264034">
      <w:bodyDiv w:val="1"/>
      <w:marLeft w:val="0"/>
      <w:marRight w:val="0"/>
      <w:marTop w:val="0"/>
      <w:marBottom w:val="0"/>
      <w:divBdr>
        <w:top w:val="none" w:sz="0" w:space="0" w:color="auto"/>
        <w:left w:val="none" w:sz="0" w:space="0" w:color="auto"/>
        <w:bottom w:val="none" w:sz="0" w:space="0" w:color="auto"/>
        <w:right w:val="none" w:sz="0" w:space="0" w:color="auto"/>
      </w:divBdr>
      <w:divsChild>
        <w:div w:id="1769546057">
          <w:marLeft w:val="0"/>
          <w:marRight w:val="0"/>
          <w:marTop w:val="0"/>
          <w:marBottom w:val="0"/>
          <w:divBdr>
            <w:top w:val="none" w:sz="0" w:space="0" w:color="auto"/>
            <w:left w:val="none" w:sz="0" w:space="0" w:color="auto"/>
            <w:bottom w:val="none" w:sz="0" w:space="0" w:color="auto"/>
            <w:right w:val="none" w:sz="0" w:space="0" w:color="auto"/>
          </w:divBdr>
          <w:divsChild>
            <w:div w:id="1653369676">
              <w:marLeft w:val="0"/>
              <w:marRight w:val="0"/>
              <w:marTop w:val="0"/>
              <w:marBottom w:val="480"/>
              <w:divBdr>
                <w:top w:val="none" w:sz="0" w:space="0" w:color="auto"/>
                <w:left w:val="none" w:sz="0" w:space="0" w:color="auto"/>
                <w:bottom w:val="none" w:sz="0" w:space="0" w:color="auto"/>
                <w:right w:val="none" w:sz="0" w:space="0" w:color="auto"/>
              </w:divBdr>
            </w:div>
          </w:divsChild>
        </w:div>
        <w:div w:id="1674410840">
          <w:marLeft w:val="0"/>
          <w:marRight w:val="0"/>
          <w:marTop w:val="0"/>
          <w:marBottom w:val="0"/>
          <w:divBdr>
            <w:top w:val="none" w:sz="0" w:space="0" w:color="auto"/>
            <w:left w:val="none" w:sz="0" w:space="0" w:color="auto"/>
            <w:bottom w:val="none" w:sz="0" w:space="0" w:color="auto"/>
            <w:right w:val="none" w:sz="0" w:space="0" w:color="auto"/>
          </w:divBdr>
          <w:divsChild>
            <w:div w:id="216017854">
              <w:marLeft w:val="0"/>
              <w:marRight w:val="0"/>
              <w:marTop w:val="0"/>
              <w:marBottom w:val="480"/>
              <w:divBdr>
                <w:top w:val="none" w:sz="0" w:space="0" w:color="auto"/>
                <w:left w:val="none" w:sz="0" w:space="0" w:color="auto"/>
                <w:bottom w:val="none" w:sz="0" w:space="0" w:color="auto"/>
                <w:right w:val="none" w:sz="0" w:space="0" w:color="auto"/>
              </w:divBdr>
            </w:div>
            <w:div w:id="1052508593">
              <w:marLeft w:val="0"/>
              <w:marRight w:val="0"/>
              <w:marTop w:val="0"/>
              <w:marBottom w:val="480"/>
              <w:divBdr>
                <w:top w:val="none" w:sz="0" w:space="0" w:color="auto"/>
                <w:left w:val="none" w:sz="0" w:space="0" w:color="auto"/>
                <w:bottom w:val="none" w:sz="0" w:space="0" w:color="auto"/>
                <w:right w:val="none" w:sz="0" w:space="0" w:color="auto"/>
              </w:divBdr>
            </w:div>
            <w:div w:id="198261311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77569132">
      <w:bodyDiv w:val="1"/>
      <w:marLeft w:val="0"/>
      <w:marRight w:val="0"/>
      <w:marTop w:val="0"/>
      <w:marBottom w:val="0"/>
      <w:divBdr>
        <w:top w:val="none" w:sz="0" w:space="0" w:color="auto"/>
        <w:left w:val="none" w:sz="0" w:space="0" w:color="auto"/>
        <w:bottom w:val="none" w:sz="0" w:space="0" w:color="auto"/>
        <w:right w:val="none" w:sz="0" w:space="0" w:color="auto"/>
      </w:divBdr>
      <w:divsChild>
        <w:div w:id="1570308320">
          <w:marLeft w:val="0"/>
          <w:marRight w:val="0"/>
          <w:marTop w:val="0"/>
          <w:marBottom w:val="0"/>
          <w:divBdr>
            <w:top w:val="single" w:sz="48" w:space="6" w:color="DCDCDC"/>
            <w:left w:val="none" w:sz="0" w:space="0" w:color="auto"/>
            <w:bottom w:val="none" w:sz="0" w:space="0" w:color="auto"/>
            <w:right w:val="none" w:sz="0" w:space="0" w:color="auto"/>
          </w:divBdr>
          <w:divsChild>
            <w:div w:id="189420425">
              <w:marLeft w:val="0"/>
              <w:marRight w:val="0"/>
              <w:marTop w:val="0"/>
              <w:marBottom w:val="0"/>
              <w:divBdr>
                <w:top w:val="none" w:sz="0" w:space="0" w:color="auto"/>
                <w:left w:val="none" w:sz="0" w:space="0" w:color="auto"/>
                <w:bottom w:val="none" w:sz="0" w:space="0" w:color="auto"/>
                <w:right w:val="none" w:sz="0" w:space="0" w:color="auto"/>
              </w:divBdr>
              <w:divsChild>
                <w:div w:id="10934731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1690">
      <w:bodyDiv w:val="1"/>
      <w:marLeft w:val="0"/>
      <w:marRight w:val="0"/>
      <w:marTop w:val="0"/>
      <w:marBottom w:val="0"/>
      <w:divBdr>
        <w:top w:val="none" w:sz="0" w:space="0" w:color="auto"/>
        <w:left w:val="none" w:sz="0" w:space="0" w:color="auto"/>
        <w:bottom w:val="none" w:sz="0" w:space="0" w:color="auto"/>
        <w:right w:val="none" w:sz="0" w:space="0" w:color="auto"/>
      </w:divBdr>
      <w:divsChild>
        <w:div w:id="199367213">
          <w:marLeft w:val="0"/>
          <w:marRight w:val="0"/>
          <w:marTop w:val="0"/>
          <w:marBottom w:val="0"/>
          <w:divBdr>
            <w:top w:val="none" w:sz="0" w:space="0" w:color="auto"/>
            <w:left w:val="none" w:sz="0" w:space="0" w:color="auto"/>
            <w:bottom w:val="none" w:sz="0" w:space="0" w:color="auto"/>
            <w:right w:val="none" w:sz="0" w:space="0" w:color="auto"/>
          </w:divBdr>
          <w:divsChild>
            <w:div w:id="1382510213">
              <w:marLeft w:val="0"/>
              <w:marRight w:val="0"/>
              <w:marTop w:val="0"/>
              <w:marBottom w:val="480"/>
              <w:divBdr>
                <w:top w:val="none" w:sz="0" w:space="0" w:color="auto"/>
                <w:left w:val="none" w:sz="0" w:space="0" w:color="auto"/>
                <w:bottom w:val="none" w:sz="0" w:space="0" w:color="auto"/>
                <w:right w:val="none" w:sz="0" w:space="0" w:color="auto"/>
              </w:divBdr>
            </w:div>
          </w:divsChild>
        </w:div>
        <w:div w:id="1017537333">
          <w:marLeft w:val="0"/>
          <w:marRight w:val="0"/>
          <w:marTop w:val="0"/>
          <w:marBottom w:val="0"/>
          <w:divBdr>
            <w:top w:val="none" w:sz="0" w:space="0" w:color="auto"/>
            <w:left w:val="none" w:sz="0" w:space="0" w:color="auto"/>
            <w:bottom w:val="none" w:sz="0" w:space="0" w:color="auto"/>
            <w:right w:val="none" w:sz="0" w:space="0" w:color="auto"/>
          </w:divBdr>
          <w:divsChild>
            <w:div w:id="211772095">
              <w:marLeft w:val="0"/>
              <w:marRight w:val="0"/>
              <w:marTop w:val="0"/>
              <w:marBottom w:val="480"/>
              <w:divBdr>
                <w:top w:val="none" w:sz="0" w:space="0" w:color="auto"/>
                <w:left w:val="none" w:sz="0" w:space="0" w:color="auto"/>
                <w:bottom w:val="none" w:sz="0" w:space="0" w:color="auto"/>
                <w:right w:val="none" w:sz="0" w:space="0" w:color="auto"/>
              </w:divBdr>
            </w:div>
            <w:div w:id="1629507222">
              <w:marLeft w:val="0"/>
              <w:marRight w:val="0"/>
              <w:marTop w:val="0"/>
              <w:marBottom w:val="480"/>
              <w:divBdr>
                <w:top w:val="none" w:sz="0" w:space="0" w:color="auto"/>
                <w:left w:val="none" w:sz="0" w:space="0" w:color="auto"/>
                <w:bottom w:val="none" w:sz="0" w:space="0" w:color="auto"/>
                <w:right w:val="none" w:sz="0" w:space="0" w:color="auto"/>
              </w:divBdr>
            </w:div>
            <w:div w:id="21417273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64955895">
      <w:bodyDiv w:val="1"/>
      <w:marLeft w:val="0"/>
      <w:marRight w:val="0"/>
      <w:marTop w:val="0"/>
      <w:marBottom w:val="0"/>
      <w:divBdr>
        <w:top w:val="none" w:sz="0" w:space="0" w:color="auto"/>
        <w:left w:val="none" w:sz="0" w:space="0" w:color="auto"/>
        <w:bottom w:val="none" w:sz="0" w:space="0" w:color="auto"/>
        <w:right w:val="none" w:sz="0" w:space="0" w:color="auto"/>
      </w:divBdr>
    </w:div>
    <w:div w:id="845096389">
      <w:bodyDiv w:val="1"/>
      <w:marLeft w:val="0"/>
      <w:marRight w:val="0"/>
      <w:marTop w:val="0"/>
      <w:marBottom w:val="0"/>
      <w:divBdr>
        <w:top w:val="none" w:sz="0" w:space="0" w:color="auto"/>
        <w:left w:val="none" w:sz="0" w:space="0" w:color="auto"/>
        <w:bottom w:val="none" w:sz="0" w:space="0" w:color="auto"/>
        <w:right w:val="none" w:sz="0" w:space="0" w:color="auto"/>
      </w:divBdr>
    </w:div>
    <w:div w:id="1607498064">
      <w:bodyDiv w:val="1"/>
      <w:marLeft w:val="0"/>
      <w:marRight w:val="0"/>
      <w:marTop w:val="0"/>
      <w:marBottom w:val="0"/>
      <w:divBdr>
        <w:top w:val="none" w:sz="0" w:space="0" w:color="auto"/>
        <w:left w:val="none" w:sz="0" w:space="0" w:color="auto"/>
        <w:bottom w:val="none" w:sz="0" w:space="0" w:color="auto"/>
        <w:right w:val="none" w:sz="0" w:space="0" w:color="auto"/>
      </w:divBdr>
    </w:div>
    <w:div w:id="1696535052">
      <w:bodyDiv w:val="1"/>
      <w:marLeft w:val="0"/>
      <w:marRight w:val="0"/>
      <w:marTop w:val="0"/>
      <w:marBottom w:val="0"/>
      <w:divBdr>
        <w:top w:val="none" w:sz="0" w:space="0" w:color="auto"/>
        <w:left w:val="none" w:sz="0" w:space="0" w:color="auto"/>
        <w:bottom w:val="none" w:sz="0" w:space="0" w:color="auto"/>
        <w:right w:val="none" w:sz="0" w:space="0" w:color="auto"/>
      </w:divBdr>
      <w:divsChild>
        <w:div w:id="1967271433">
          <w:marLeft w:val="0"/>
          <w:marRight w:val="0"/>
          <w:marTop w:val="0"/>
          <w:marBottom w:val="0"/>
          <w:divBdr>
            <w:top w:val="none" w:sz="0" w:space="0" w:color="auto"/>
            <w:left w:val="none" w:sz="0" w:space="0" w:color="auto"/>
            <w:bottom w:val="none" w:sz="0" w:space="0" w:color="auto"/>
            <w:right w:val="none" w:sz="0" w:space="0" w:color="auto"/>
          </w:divBdr>
          <w:divsChild>
            <w:div w:id="1824077177">
              <w:marLeft w:val="0"/>
              <w:marRight w:val="0"/>
              <w:marTop w:val="0"/>
              <w:marBottom w:val="480"/>
              <w:divBdr>
                <w:top w:val="none" w:sz="0" w:space="0" w:color="auto"/>
                <w:left w:val="none" w:sz="0" w:space="0" w:color="auto"/>
                <w:bottom w:val="none" w:sz="0" w:space="0" w:color="auto"/>
                <w:right w:val="none" w:sz="0" w:space="0" w:color="auto"/>
              </w:divBdr>
            </w:div>
          </w:divsChild>
        </w:div>
        <w:div w:id="252857602">
          <w:marLeft w:val="0"/>
          <w:marRight w:val="0"/>
          <w:marTop w:val="0"/>
          <w:marBottom w:val="0"/>
          <w:divBdr>
            <w:top w:val="none" w:sz="0" w:space="0" w:color="auto"/>
            <w:left w:val="none" w:sz="0" w:space="0" w:color="auto"/>
            <w:bottom w:val="none" w:sz="0" w:space="0" w:color="auto"/>
            <w:right w:val="none" w:sz="0" w:space="0" w:color="auto"/>
          </w:divBdr>
          <w:divsChild>
            <w:div w:id="43143790">
              <w:marLeft w:val="0"/>
              <w:marRight w:val="0"/>
              <w:marTop w:val="0"/>
              <w:marBottom w:val="480"/>
              <w:divBdr>
                <w:top w:val="none" w:sz="0" w:space="0" w:color="auto"/>
                <w:left w:val="none" w:sz="0" w:space="0" w:color="auto"/>
                <w:bottom w:val="none" w:sz="0" w:space="0" w:color="auto"/>
                <w:right w:val="none" w:sz="0" w:space="0" w:color="auto"/>
              </w:divBdr>
            </w:div>
            <w:div w:id="1791434104">
              <w:marLeft w:val="0"/>
              <w:marRight w:val="0"/>
              <w:marTop w:val="0"/>
              <w:marBottom w:val="480"/>
              <w:divBdr>
                <w:top w:val="none" w:sz="0" w:space="0" w:color="auto"/>
                <w:left w:val="none" w:sz="0" w:space="0" w:color="auto"/>
                <w:bottom w:val="none" w:sz="0" w:space="0" w:color="auto"/>
                <w:right w:val="none" w:sz="0" w:space="0" w:color="auto"/>
              </w:divBdr>
            </w:div>
            <w:div w:id="45961461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21978761">
      <w:bodyDiv w:val="1"/>
      <w:marLeft w:val="0"/>
      <w:marRight w:val="0"/>
      <w:marTop w:val="0"/>
      <w:marBottom w:val="0"/>
      <w:divBdr>
        <w:top w:val="none" w:sz="0" w:space="0" w:color="auto"/>
        <w:left w:val="none" w:sz="0" w:space="0" w:color="auto"/>
        <w:bottom w:val="none" w:sz="0" w:space="0" w:color="auto"/>
        <w:right w:val="none" w:sz="0" w:space="0" w:color="auto"/>
      </w:divBdr>
    </w:div>
    <w:div w:id="1869755681">
      <w:bodyDiv w:val="1"/>
      <w:marLeft w:val="0"/>
      <w:marRight w:val="0"/>
      <w:marTop w:val="0"/>
      <w:marBottom w:val="0"/>
      <w:divBdr>
        <w:top w:val="none" w:sz="0" w:space="0" w:color="auto"/>
        <w:left w:val="none" w:sz="0" w:space="0" w:color="auto"/>
        <w:bottom w:val="none" w:sz="0" w:space="0" w:color="auto"/>
        <w:right w:val="none" w:sz="0" w:space="0" w:color="auto"/>
      </w:divBdr>
    </w:div>
    <w:div w:id="1915427307">
      <w:bodyDiv w:val="1"/>
      <w:marLeft w:val="0"/>
      <w:marRight w:val="0"/>
      <w:marTop w:val="0"/>
      <w:marBottom w:val="0"/>
      <w:divBdr>
        <w:top w:val="none" w:sz="0" w:space="0" w:color="auto"/>
        <w:left w:val="none" w:sz="0" w:space="0" w:color="auto"/>
        <w:bottom w:val="none" w:sz="0" w:space="0" w:color="auto"/>
        <w:right w:val="none" w:sz="0" w:space="0" w:color="auto"/>
      </w:divBdr>
      <w:divsChild>
        <w:div w:id="1048334038">
          <w:marLeft w:val="0"/>
          <w:marRight w:val="0"/>
          <w:marTop w:val="0"/>
          <w:marBottom w:val="0"/>
          <w:divBdr>
            <w:top w:val="none" w:sz="0" w:space="0" w:color="auto"/>
            <w:left w:val="none" w:sz="0" w:space="0" w:color="auto"/>
            <w:bottom w:val="none" w:sz="0" w:space="0" w:color="auto"/>
            <w:right w:val="none" w:sz="0" w:space="0" w:color="auto"/>
          </w:divBdr>
          <w:divsChild>
            <w:div w:id="620500515">
              <w:marLeft w:val="0"/>
              <w:marRight w:val="0"/>
              <w:marTop w:val="0"/>
              <w:marBottom w:val="480"/>
              <w:divBdr>
                <w:top w:val="none" w:sz="0" w:space="0" w:color="auto"/>
                <w:left w:val="none" w:sz="0" w:space="0" w:color="auto"/>
                <w:bottom w:val="none" w:sz="0" w:space="0" w:color="auto"/>
                <w:right w:val="none" w:sz="0" w:space="0" w:color="auto"/>
              </w:divBdr>
            </w:div>
          </w:divsChild>
        </w:div>
        <w:div w:id="1027560720">
          <w:marLeft w:val="0"/>
          <w:marRight w:val="0"/>
          <w:marTop w:val="0"/>
          <w:marBottom w:val="0"/>
          <w:divBdr>
            <w:top w:val="none" w:sz="0" w:space="0" w:color="auto"/>
            <w:left w:val="none" w:sz="0" w:space="0" w:color="auto"/>
            <w:bottom w:val="none" w:sz="0" w:space="0" w:color="auto"/>
            <w:right w:val="none" w:sz="0" w:space="0" w:color="auto"/>
          </w:divBdr>
          <w:divsChild>
            <w:div w:id="204408667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504505">
      <w:bodyDiv w:val="1"/>
      <w:marLeft w:val="0"/>
      <w:marRight w:val="0"/>
      <w:marTop w:val="0"/>
      <w:marBottom w:val="0"/>
      <w:divBdr>
        <w:top w:val="none" w:sz="0" w:space="0" w:color="auto"/>
        <w:left w:val="none" w:sz="0" w:space="0" w:color="auto"/>
        <w:bottom w:val="none" w:sz="0" w:space="0" w:color="auto"/>
        <w:right w:val="none" w:sz="0" w:space="0" w:color="auto"/>
      </w:divBdr>
      <w:divsChild>
        <w:div w:id="479081139">
          <w:marLeft w:val="0"/>
          <w:marRight w:val="0"/>
          <w:marTop w:val="0"/>
          <w:marBottom w:val="0"/>
          <w:divBdr>
            <w:top w:val="none" w:sz="0" w:space="0" w:color="auto"/>
            <w:left w:val="none" w:sz="0" w:space="0" w:color="auto"/>
            <w:bottom w:val="none" w:sz="0" w:space="0" w:color="auto"/>
            <w:right w:val="none" w:sz="0" w:space="0" w:color="auto"/>
          </w:divBdr>
          <w:divsChild>
            <w:div w:id="1993291093">
              <w:marLeft w:val="0"/>
              <w:marRight w:val="0"/>
              <w:marTop w:val="0"/>
              <w:marBottom w:val="0"/>
              <w:divBdr>
                <w:top w:val="none" w:sz="0" w:space="0" w:color="auto"/>
                <w:left w:val="none" w:sz="0" w:space="0" w:color="auto"/>
                <w:bottom w:val="none" w:sz="0" w:space="0" w:color="auto"/>
                <w:right w:val="none" w:sz="0" w:space="0" w:color="auto"/>
              </w:divBdr>
              <w:divsChild>
                <w:div w:id="1200781378">
                  <w:marLeft w:val="0"/>
                  <w:marRight w:val="0"/>
                  <w:marTop w:val="0"/>
                  <w:marBottom w:val="0"/>
                  <w:divBdr>
                    <w:top w:val="none" w:sz="0" w:space="0" w:color="auto"/>
                    <w:left w:val="none" w:sz="0" w:space="0" w:color="auto"/>
                    <w:bottom w:val="none" w:sz="0" w:space="0" w:color="auto"/>
                    <w:right w:val="none" w:sz="0" w:space="0" w:color="auto"/>
                  </w:divBdr>
                </w:div>
                <w:div w:id="1615866285">
                  <w:marLeft w:val="0"/>
                  <w:marRight w:val="0"/>
                  <w:marTop w:val="0"/>
                  <w:marBottom w:val="0"/>
                  <w:divBdr>
                    <w:top w:val="none" w:sz="0" w:space="0" w:color="auto"/>
                    <w:left w:val="none" w:sz="0" w:space="0" w:color="auto"/>
                    <w:bottom w:val="none" w:sz="0" w:space="0" w:color="auto"/>
                    <w:right w:val="none" w:sz="0" w:space="0" w:color="auto"/>
                  </w:divBdr>
                  <w:divsChild>
                    <w:div w:id="743139715">
                      <w:marLeft w:val="0"/>
                      <w:marRight w:val="0"/>
                      <w:marTop w:val="0"/>
                      <w:marBottom w:val="480"/>
                      <w:divBdr>
                        <w:top w:val="none" w:sz="0" w:space="0" w:color="auto"/>
                        <w:left w:val="none" w:sz="0" w:space="0" w:color="auto"/>
                        <w:bottom w:val="none" w:sz="0" w:space="0" w:color="auto"/>
                        <w:right w:val="none" w:sz="0" w:space="0" w:color="auto"/>
                      </w:divBdr>
                    </w:div>
                  </w:divsChild>
                </w:div>
                <w:div w:id="204605242">
                  <w:marLeft w:val="0"/>
                  <w:marRight w:val="0"/>
                  <w:marTop w:val="0"/>
                  <w:marBottom w:val="0"/>
                  <w:divBdr>
                    <w:top w:val="none" w:sz="0" w:space="0" w:color="auto"/>
                    <w:left w:val="none" w:sz="0" w:space="0" w:color="auto"/>
                    <w:bottom w:val="none" w:sz="0" w:space="0" w:color="auto"/>
                    <w:right w:val="none" w:sz="0" w:space="0" w:color="auto"/>
                  </w:divBdr>
                  <w:divsChild>
                    <w:div w:id="1406344354">
                      <w:marLeft w:val="0"/>
                      <w:marRight w:val="0"/>
                      <w:marTop w:val="0"/>
                      <w:marBottom w:val="480"/>
                      <w:divBdr>
                        <w:top w:val="none" w:sz="0" w:space="0" w:color="auto"/>
                        <w:left w:val="none" w:sz="0" w:space="0" w:color="auto"/>
                        <w:bottom w:val="none" w:sz="0" w:space="0" w:color="auto"/>
                        <w:right w:val="none" w:sz="0" w:space="0" w:color="auto"/>
                      </w:divBdr>
                    </w:div>
                  </w:divsChild>
                </w:div>
                <w:div w:id="437146179">
                  <w:marLeft w:val="0"/>
                  <w:marRight w:val="0"/>
                  <w:marTop w:val="0"/>
                  <w:marBottom w:val="0"/>
                  <w:divBdr>
                    <w:top w:val="none" w:sz="0" w:space="0" w:color="auto"/>
                    <w:left w:val="none" w:sz="0" w:space="0" w:color="auto"/>
                    <w:bottom w:val="none" w:sz="0" w:space="0" w:color="auto"/>
                    <w:right w:val="none" w:sz="0" w:space="0" w:color="auto"/>
                  </w:divBdr>
                  <w:divsChild>
                    <w:div w:id="126048649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23032489">
          <w:marLeft w:val="0"/>
          <w:marRight w:val="0"/>
          <w:marTop w:val="0"/>
          <w:marBottom w:val="0"/>
          <w:divBdr>
            <w:top w:val="none" w:sz="0" w:space="0" w:color="auto"/>
            <w:left w:val="none" w:sz="0" w:space="0" w:color="auto"/>
            <w:bottom w:val="none" w:sz="0" w:space="0" w:color="auto"/>
            <w:right w:val="none" w:sz="0" w:space="0" w:color="auto"/>
          </w:divBdr>
          <w:divsChild>
            <w:div w:id="1076318932">
              <w:marLeft w:val="0"/>
              <w:marRight w:val="0"/>
              <w:marTop w:val="0"/>
              <w:marBottom w:val="0"/>
              <w:divBdr>
                <w:top w:val="none" w:sz="0" w:space="0" w:color="auto"/>
                <w:left w:val="none" w:sz="0" w:space="0" w:color="auto"/>
                <w:bottom w:val="none" w:sz="0" w:space="0" w:color="auto"/>
                <w:right w:val="none" w:sz="0" w:space="0" w:color="auto"/>
              </w:divBdr>
              <w:divsChild>
                <w:div w:id="92945915">
                  <w:marLeft w:val="0"/>
                  <w:marRight w:val="0"/>
                  <w:marTop w:val="0"/>
                  <w:marBottom w:val="0"/>
                  <w:divBdr>
                    <w:top w:val="none" w:sz="0" w:space="0" w:color="auto"/>
                    <w:left w:val="none" w:sz="0" w:space="0" w:color="auto"/>
                    <w:bottom w:val="none" w:sz="0" w:space="0" w:color="auto"/>
                    <w:right w:val="none" w:sz="0" w:space="0" w:color="auto"/>
                  </w:divBdr>
                </w:div>
                <w:div w:id="1681472411">
                  <w:marLeft w:val="0"/>
                  <w:marRight w:val="0"/>
                  <w:marTop w:val="0"/>
                  <w:marBottom w:val="0"/>
                  <w:divBdr>
                    <w:top w:val="none" w:sz="0" w:space="0" w:color="auto"/>
                    <w:left w:val="none" w:sz="0" w:space="0" w:color="auto"/>
                    <w:bottom w:val="none" w:sz="0" w:space="0" w:color="auto"/>
                    <w:right w:val="none" w:sz="0" w:space="0" w:color="auto"/>
                  </w:divBdr>
                  <w:divsChild>
                    <w:div w:id="13585039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2139758515">
      <w:bodyDiv w:val="1"/>
      <w:marLeft w:val="0"/>
      <w:marRight w:val="0"/>
      <w:marTop w:val="0"/>
      <w:marBottom w:val="0"/>
      <w:divBdr>
        <w:top w:val="none" w:sz="0" w:space="0" w:color="auto"/>
        <w:left w:val="none" w:sz="0" w:space="0" w:color="auto"/>
        <w:bottom w:val="none" w:sz="0" w:space="0" w:color="auto"/>
        <w:right w:val="none" w:sz="0" w:space="0" w:color="auto"/>
      </w:divBdr>
      <w:divsChild>
        <w:div w:id="1532110618">
          <w:marLeft w:val="0"/>
          <w:marRight w:val="0"/>
          <w:marTop w:val="0"/>
          <w:marBottom w:val="0"/>
          <w:divBdr>
            <w:top w:val="none" w:sz="0" w:space="0" w:color="auto"/>
            <w:left w:val="none" w:sz="0" w:space="0" w:color="auto"/>
            <w:bottom w:val="none" w:sz="0" w:space="0" w:color="auto"/>
            <w:right w:val="none" w:sz="0" w:space="0" w:color="auto"/>
          </w:divBdr>
          <w:divsChild>
            <w:div w:id="876553347">
              <w:marLeft w:val="0"/>
              <w:marRight w:val="0"/>
              <w:marTop w:val="0"/>
              <w:marBottom w:val="0"/>
              <w:divBdr>
                <w:top w:val="none" w:sz="0" w:space="0" w:color="auto"/>
                <w:left w:val="none" w:sz="0" w:space="0" w:color="auto"/>
                <w:bottom w:val="none" w:sz="0" w:space="0" w:color="auto"/>
                <w:right w:val="none" w:sz="0" w:space="0" w:color="auto"/>
              </w:divBdr>
              <w:divsChild>
                <w:div w:id="2110393491">
                  <w:marLeft w:val="0"/>
                  <w:marRight w:val="0"/>
                  <w:marTop w:val="0"/>
                  <w:marBottom w:val="0"/>
                  <w:divBdr>
                    <w:top w:val="none" w:sz="0" w:space="0" w:color="auto"/>
                    <w:left w:val="none" w:sz="0" w:space="0" w:color="auto"/>
                    <w:bottom w:val="none" w:sz="0" w:space="0" w:color="auto"/>
                    <w:right w:val="none" w:sz="0" w:space="0" w:color="auto"/>
                  </w:divBdr>
                  <w:divsChild>
                    <w:div w:id="1262452171">
                      <w:marLeft w:val="0"/>
                      <w:marRight w:val="0"/>
                      <w:marTop w:val="0"/>
                      <w:marBottom w:val="480"/>
                      <w:divBdr>
                        <w:top w:val="none" w:sz="0" w:space="0" w:color="auto"/>
                        <w:left w:val="none" w:sz="0" w:space="0" w:color="auto"/>
                        <w:bottom w:val="none" w:sz="0" w:space="0" w:color="auto"/>
                        <w:right w:val="none" w:sz="0" w:space="0" w:color="auto"/>
                      </w:divBdr>
                    </w:div>
                  </w:divsChild>
                </w:div>
                <w:div w:id="917060169">
                  <w:marLeft w:val="0"/>
                  <w:marRight w:val="0"/>
                  <w:marTop w:val="0"/>
                  <w:marBottom w:val="0"/>
                  <w:divBdr>
                    <w:top w:val="none" w:sz="0" w:space="0" w:color="auto"/>
                    <w:left w:val="none" w:sz="0" w:space="0" w:color="auto"/>
                    <w:bottom w:val="none" w:sz="0" w:space="0" w:color="auto"/>
                    <w:right w:val="none" w:sz="0" w:space="0" w:color="auto"/>
                  </w:divBdr>
                  <w:divsChild>
                    <w:div w:id="271399626">
                      <w:marLeft w:val="0"/>
                      <w:marRight w:val="0"/>
                      <w:marTop w:val="0"/>
                      <w:marBottom w:val="480"/>
                      <w:divBdr>
                        <w:top w:val="none" w:sz="0" w:space="0" w:color="auto"/>
                        <w:left w:val="none" w:sz="0" w:space="0" w:color="auto"/>
                        <w:bottom w:val="none" w:sz="0" w:space="0" w:color="auto"/>
                        <w:right w:val="none" w:sz="0" w:space="0" w:color="auto"/>
                      </w:divBdr>
                    </w:div>
                    <w:div w:id="2077436238">
                      <w:marLeft w:val="0"/>
                      <w:marRight w:val="0"/>
                      <w:marTop w:val="0"/>
                      <w:marBottom w:val="480"/>
                      <w:divBdr>
                        <w:top w:val="none" w:sz="0" w:space="0" w:color="auto"/>
                        <w:left w:val="none" w:sz="0" w:space="0" w:color="auto"/>
                        <w:bottom w:val="none" w:sz="0" w:space="0" w:color="auto"/>
                        <w:right w:val="none" w:sz="0" w:space="0" w:color="auto"/>
                      </w:divBdr>
                    </w:div>
                  </w:divsChild>
                </w:div>
                <w:div w:id="647634577">
                  <w:marLeft w:val="0"/>
                  <w:marRight w:val="0"/>
                  <w:marTop w:val="0"/>
                  <w:marBottom w:val="0"/>
                  <w:divBdr>
                    <w:top w:val="none" w:sz="0" w:space="0" w:color="auto"/>
                    <w:left w:val="none" w:sz="0" w:space="0" w:color="auto"/>
                    <w:bottom w:val="none" w:sz="0" w:space="0" w:color="auto"/>
                    <w:right w:val="none" w:sz="0" w:space="0" w:color="auto"/>
                  </w:divBdr>
                  <w:divsChild>
                    <w:div w:id="5617206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89820452">
          <w:marLeft w:val="0"/>
          <w:marRight w:val="0"/>
          <w:marTop w:val="0"/>
          <w:marBottom w:val="0"/>
          <w:divBdr>
            <w:top w:val="none" w:sz="0" w:space="0" w:color="auto"/>
            <w:left w:val="none" w:sz="0" w:space="0" w:color="auto"/>
            <w:bottom w:val="none" w:sz="0" w:space="0" w:color="auto"/>
            <w:right w:val="none" w:sz="0" w:space="0" w:color="auto"/>
          </w:divBdr>
          <w:divsChild>
            <w:div w:id="2127851383">
              <w:marLeft w:val="0"/>
              <w:marRight w:val="0"/>
              <w:marTop w:val="0"/>
              <w:marBottom w:val="0"/>
              <w:divBdr>
                <w:top w:val="none" w:sz="0" w:space="0" w:color="auto"/>
                <w:left w:val="none" w:sz="0" w:space="0" w:color="auto"/>
                <w:bottom w:val="none" w:sz="0" w:space="0" w:color="auto"/>
                <w:right w:val="none" w:sz="0" w:space="0" w:color="auto"/>
              </w:divBdr>
              <w:divsChild>
                <w:div w:id="245268406">
                  <w:marLeft w:val="0"/>
                  <w:marRight w:val="0"/>
                  <w:marTop w:val="0"/>
                  <w:marBottom w:val="0"/>
                  <w:divBdr>
                    <w:top w:val="none" w:sz="0" w:space="0" w:color="auto"/>
                    <w:left w:val="none" w:sz="0" w:space="0" w:color="auto"/>
                    <w:bottom w:val="none" w:sz="0" w:space="0" w:color="auto"/>
                    <w:right w:val="none" w:sz="0" w:space="0" w:color="auto"/>
                  </w:divBdr>
                  <w:divsChild>
                    <w:div w:id="1469778725">
                      <w:marLeft w:val="0"/>
                      <w:marRight w:val="0"/>
                      <w:marTop w:val="0"/>
                      <w:marBottom w:val="480"/>
                      <w:divBdr>
                        <w:top w:val="none" w:sz="0" w:space="0" w:color="auto"/>
                        <w:left w:val="none" w:sz="0" w:space="0" w:color="auto"/>
                        <w:bottom w:val="none" w:sz="0" w:space="0" w:color="auto"/>
                        <w:right w:val="none" w:sz="0" w:space="0" w:color="auto"/>
                      </w:divBdr>
                      <w:divsChild>
                        <w:div w:id="218906367">
                          <w:marLeft w:val="0"/>
                          <w:marRight w:val="0"/>
                          <w:marTop w:val="0"/>
                          <w:marBottom w:val="0"/>
                          <w:divBdr>
                            <w:top w:val="none" w:sz="0" w:space="0" w:color="auto"/>
                            <w:left w:val="none" w:sz="0" w:space="0" w:color="auto"/>
                            <w:bottom w:val="none" w:sz="0" w:space="0" w:color="auto"/>
                            <w:right w:val="none" w:sz="0" w:space="0" w:color="auto"/>
                          </w:divBdr>
                          <w:divsChild>
                            <w:div w:id="688140548">
                              <w:marLeft w:val="0"/>
                              <w:marRight w:val="0"/>
                              <w:marTop w:val="0"/>
                              <w:marBottom w:val="0"/>
                              <w:divBdr>
                                <w:top w:val="none" w:sz="0" w:space="0" w:color="auto"/>
                                <w:left w:val="none" w:sz="0" w:space="0" w:color="auto"/>
                                <w:bottom w:val="none" w:sz="0" w:space="0" w:color="auto"/>
                                <w:right w:val="none" w:sz="0" w:space="0" w:color="auto"/>
                              </w:divBdr>
                            </w:div>
                            <w:div w:id="1037894903">
                              <w:marLeft w:val="0"/>
                              <w:marRight w:val="0"/>
                              <w:marTop w:val="0"/>
                              <w:marBottom w:val="0"/>
                              <w:divBdr>
                                <w:top w:val="none" w:sz="0" w:space="0" w:color="auto"/>
                                <w:left w:val="none" w:sz="0" w:space="0" w:color="auto"/>
                                <w:bottom w:val="none" w:sz="0" w:space="0" w:color="auto"/>
                                <w:right w:val="none" w:sz="0" w:space="0" w:color="auto"/>
                              </w:divBdr>
                              <w:divsChild>
                                <w:div w:id="763649873">
                                  <w:marLeft w:val="0"/>
                                  <w:marRight w:val="0"/>
                                  <w:marTop w:val="0"/>
                                  <w:marBottom w:val="480"/>
                                  <w:divBdr>
                                    <w:top w:val="none" w:sz="0" w:space="0" w:color="auto"/>
                                    <w:left w:val="none" w:sz="0" w:space="0" w:color="auto"/>
                                    <w:bottom w:val="none" w:sz="0" w:space="0" w:color="auto"/>
                                    <w:right w:val="none" w:sz="0" w:space="0" w:color="auto"/>
                                  </w:divBdr>
                                  <w:divsChild>
                                    <w:div w:id="20517566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513347142">
                  <w:marLeft w:val="0"/>
                  <w:marRight w:val="0"/>
                  <w:marTop w:val="0"/>
                  <w:marBottom w:val="0"/>
                  <w:divBdr>
                    <w:top w:val="none" w:sz="0" w:space="0" w:color="auto"/>
                    <w:left w:val="none" w:sz="0" w:space="0" w:color="auto"/>
                    <w:bottom w:val="none" w:sz="0" w:space="0" w:color="auto"/>
                    <w:right w:val="none" w:sz="0" w:space="0" w:color="auto"/>
                  </w:divBdr>
                  <w:divsChild>
                    <w:div w:id="98842101">
                      <w:marLeft w:val="0"/>
                      <w:marRight w:val="0"/>
                      <w:marTop w:val="0"/>
                      <w:marBottom w:val="480"/>
                      <w:divBdr>
                        <w:top w:val="none" w:sz="0" w:space="0" w:color="auto"/>
                        <w:left w:val="none" w:sz="0" w:space="0" w:color="auto"/>
                        <w:bottom w:val="none" w:sz="0" w:space="0" w:color="auto"/>
                        <w:right w:val="none" w:sz="0" w:space="0" w:color="auto"/>
                      </w:divBdr>
                    </w:div>
                  </w:divsChild>
                </w:div>
                <w:div w:id="1484545598">
                  <w:marLeft w:val="0"/>
                  <w:marRight w:val="0"/>
                  <w:marTop w:val="0"/>
                  <w:marBottom w:val="0"/>
                  <w:divBdr>
                    <w:top w:val="none" w:sz="0" w:space="0" w:color="auto"/>
                    <w:left w:val="none" w:sz="0" w:space="0" w:color="auto"/>
                    <w:bottom w:val="none" w:sz="0" w:space="0" w:color="auto"/>
                    <w:right w:val="none" w:sz="0" w:space="0" w:color="auto"/>
                  </w:divBdr>
                  <w:divsChild>
                    <w:div w:id="47725210">
                      <w:marLeft w:val="0"/>
                      <w:marRight w:val="0"/>
                      <w:marTop w:val="0"/>
                      <w:marBottom w:val="480"/>
                      <w:divBdr>
                        <w:top w:val="none" w:sz="0" w:space="0" w:color="auto"/>
                        <w:left w:val="none" w:sz="0" w:space="0" w:color="auto"/>
                        <w:bottom w:val="none" w:sz="0" w:space="0" w:color="auto"/>
                        <w:right w:val="none" w:sz="0" w:space="0" w:color="auto"/>
                      </w:divBdr>
                    </w:div>
                    <w:div w:id="1143930905">
                      <w:marLeft w:val="0"/>
                      <w:marRight w:val="0"/>
                      <w:marTop w:val="0"/>
                      <w:marBottom w:val="480"/>
                      <w:divBdr>
                        <w:top w:val="none" w:sz="0" w:space="0" w:color="auto"/>
                        <w:left w:val="none" w:sz="0" w:space="0" w:color="auto"/>
                        <w:bottom w:val="none" w:sz="0" w:space="0" w:color="auto"/>
                        <w:right w:val="none" w:sz="0" w:space="0" w:color="auto"/>
                      </w:divBdr>
                    </w:div>
                  </w:divsChild>
                </w:div>
                <w:div w:id="942106224">
                  <w:marLeft w:val="0"/>
                  <w:marRight w:val="0"/>
                  <w:marTop w:val="0"/>
                  <w:marBottom w:val="0"/>
                  <w:divBdr>
                    <w:top w:val="none" w:sz="0" w:space="0" w:color="auto"/>
                    <w:left w:val="none" w:sz="0" w:space="0" w:color="auto"/>
                    <w:bottom w:val="none" w:sz="0" w:space="0" w:color="auto"/>
                    <w:right w:val="none" w:sz="0" w:space="0" w:color="auto"/>
                  </w:divBdr>
                  <w:divsChild>
                    <w:div w:id="634583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1462</Words>
  <Characters>8042</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Godoy Samhan</dc:creator>
  <cp:keywords/>
  <dc:description/>
  <cp:lastModifiedBy>María Belen Cofré Osorio</cp:lastModifiedBy>
  <cp:revision>5</cp:revision>
  <dcterms:created xsi:type="dcterms:W3CDTF">2020-08-10T03:03:00Z</dcterms:created>
  <dcterms:modified xsi:type="dcterms:W3CDTF">2020-08-10T15:27:00Z</dcterms:modified>
</cp:coreProperties>
</file>