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B1FA9" w14:textId="77777777" w:rsidR="00EC2157" w:rsidRPr="00560634" w:rsidRDefault="00EC2157" w:rsidP="00EC2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GUÍA FORMATIVA Nº 9</w:t>
      </w:r>
      <w:r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 </w:t>
      </w:r>
      <w:r w:rsidRPr="00560634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 xml:space="preserve">DE HISTORIA, GEOGRAFÍA Y CIENCIAS SOCIALES </w:t>
      </w:r>
    </w:p>
    <w:p w14:paraId="6D3A7A46" w14:textId="77777777" w:rsidR="00EC2157" w:rsidRPr="00560634" w:rsidRDefault="00EC2157" w:rsidP="00EC21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</w:pPr>
    </w:p>
    <w:tbl>
      <w:tblPr>
        <w:tblW w:w="55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709"/>
        <w:gridCol w:w="1706"/>
        <w:gridCol w:w="1981"/>
        <w:gridCol w:w="2253"/>
      </w:tblGrid>
      <w:tr w:rsidR="00EC2157" w:rsidRPr="008058A6" w14:paraId="7F786917" w14:textId="77777777" w:rsidTr="0093483A">
        <w:trPr>
          <w:trHeight w:val="112"/>
          <w:jc w:val="center"/>
        </w:trPr>
        <w:tc>
          <w:tcPr>
            <w:tcW w:w="3087" w:type="pct"/>
            <w:gridSpan w:val="3"/>
            <w:shd w:val="clear" w:color="auto" w:fill="F2F2F2"/>
            <w:vAlign w:val="center"/>
          </w:tcPr>
          <w:p w14:paraId="7771AE36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Nombre y Apellido</w:t>
            </w:r>
          </w:p>
        </w:tc>
        <w:tc>
          <w:tcPr>
            <w:tcW w:w="895" w:type="pct"/>
            <w:shd w:val="clear" w:color="auto" w:fill="F2F2F2"/>
            <w:vAlign w:val="center"/>
          </w:tcPr>
          <w:p w14:paraId="5F354547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Nº de Lista</w:t>
            </w:r>
          </w:p>
        </w:tc>
        <w:tc>
          <w:tcPr>
            <w:tcW w:w="1018" w:type="pct"/>
            <w:shd w:val="clear" w:color="auto" w:fill="F2F2F2"/>
            <w:vAlign w:val="center"/>
          </w:tcPr>
          <w:p w14:paraId="19AF91C8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Calificación</w:t>
            </w:r>
          </w:p>
        </w:tc>
      </w:tr>
      <w:tr w:rsidR="00EC2157" w:rsidRPr="008058A6" w14:paraId="74CB5CF1" w14:textId="77777777" w:rsidTr="0093483A">
        <w:trPr>
          <w:trHeight w:val="416"/>
          <w:jc w:val="center"/>
        </w:trPr>
        <w:tc>
          <w:tcPr>
            <w:tcW w:w="3087" w:type="pct"/>
            <w:gridSpan w:val="3"/>
            <w:tcBorders>
              <w:bottom w:val="single" w:sz="4" w:space="0" w:color="auto"/>
            </w:tcBorders>
            <w:vAlign w:val="center"/>
          </w:tcPr>
          <w:p w14:paraId="4964837A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3014BD5B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8" w:type="pct"/>
            <w:vMerge w:val="restart"/>
            <w:vAlign w:val="center"/>
          </w:tcPr>
          <w:p w14:paraId="26B12453" w14:textId="77777777" w:rsidR="00EC2157" w:rsidRPr="008058A6" w:rsidRDefault="00EC2157" w:rsidP="0093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</w:tr>
      <w:tr w:rsidR="00EC2157" w:rsidRPr="008058A6" w14:paraId="51E113E3" w14:textId="77777777" w:rsidTr="0093483A">
        <w:trPr>
          <w:trHeight w:val="240"/>
          <w:jc w:val="center"/>
        </w:trPr>
        <w:tc>
          <w:tcPr>
            <w:tcW w:w="1544" w:type="pct"/>
            <w:shd w:val="clear" w:color="auto" w:fill="F2F2F2"/>
            <w:vAlign w:val="center"/>
          </w:tcPr>
          <w:p w14:paraId="38B96CC2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Curso</w:t>
            </w:r>
          </w:p>
        </w:tc>
        <w:tc>
          <w:tcPr>
            <w:tcW w:w="772" w:type="pct"/>
            <w:shd w:val="clear" w:color="auto" w:fill="F2F2F2"/>
            <w:vAlign w:val="center"/>
          </w:tcPr>
          <w:p w14:paraId="3C8E14D6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Fecha</w:t>
            </w:r>
          </w:p>
        </w:tc>
        <w:tc>
          <w:tcPr>
            <w:tcW w:w="771" w:type="pct"/>
            <w:shd w:val="clear" w:color="auto" w:fill="F2F2F2"/>
            <w:vAlign w:val="center"/>
          </w:tcPr>
          <w:p w14:paraId="31C21EB9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Total</w:t>
            </w:r>
          </w:p>
        </w:tc>
        <w:tc>
          <w:tcPr>
            <w:tcW w:w="895" w:type="pct"/>
            <w:shd w:val="clear" w:color="auto" w:fill="F2F2F2"/>
            <w:vAlign w:val="center"/>
          </w:tcPr>
          <w:p w14:paraId="7F2175E5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Puntaje Obtenido</w:t>
            </w:r>
          </w:p>
        </w:tc>
        <w:tc>
          <w:tcPr>
            <w:tcW w:w="1018" w:type="pct"/>
            <w:vMerge/>
            <w:shd w:val="clear" w:color="auto" w:fill="F2F2F2"/>
            <w:vAlign w:val="center"/>
          </w:tcPr>
          <w:p w14:paraId="41B4D877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EC2157" w:rsidRPr="008058A6" w14:paraId="2A285177" w14:textId="77777777" w:rsidTr="0093483A">
        <w:trPr>
          <w:trHeight w:val="309"/>
          <w:jc w:val="center"/>
        </w:trPr>
        <w:tc>
          <w:tcPr>
            <w:tcW w:w="1544" w:type="pct"/>
            <w:tcBorders>
              <w:bottom w:val="single" w:sz="4" w:space="0" w:color="auto"/>
            </w:tcBorders>
            <w:vAlign w:val="center"/>
          </w:tcPr>
          <w:p w14:paraId="42C4D052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1º Medio D-E-F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vAlign w:val="center"/>
          </w:tcPr>
          <w:p w14:paraId="1378A000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771" w:type="pct"/>
            <w:tcBorders>
              <w:bottom w:val="single" w:sz="4" w:space="0" w:color="auto"/>
            </w:tcBorders>
            <w:vAlign w:val="center"/>
          </w:tcPr>
          <w:p w14:paraId="159EDB0C" w14:textId="77777777" w:rsidR="00EC2157" w:rsidRPr="008058A6" w:rsidRDefault="00E004F4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30 </w:t>
            </w:r>
            <w:bookmarkStart w:id="0" w:name="_GoBack"/>
            <w:bookmarkEnd w:id="0"/>
            <w:r w:rsidR="00EC2157"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puntos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0A4613EF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</w:p>
        </w:tc>
        <w:tc>
          <w:tcPr>
            <w:tcW w:w="1018" w:type="pct"/>
            <w:vMerge/>
            <w:vAlign w:val="center"/>
          </w:tcPr>
          <w:p w14:paraId="3D77709F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EC2157" w:rsidRPr="008058A6" w14:paraId="076965A7" w14:textId="77777777" w:rsidTr="0093483A">
        <w:trPr>
          <w:trHeight w:val="125"/>
          <w:jc w:val="center"/>
        </w:trPr>
        <w:tc>
          <w:tcPr>
            <w:tcW w:w="2316" w:type="pct"/>
            <w:gridSpan w:val="2"/>
            <w:shd w:val="clear" w:color="auto" w:fill="F2F2F2"/>
            <w:vAlign w:val="center"/>
          </w:tcPr>
          <w:p w14:paraId="67CA0391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Objetivo de Aprendizaje</w:t>
            </w:r>
          </w:p>
        </w:tc>
        <w:tc>
          <w:tcPr>
            <w:tcW w:w="1666" w:type="pct"/>
            <w:gridSpan w:val="2"/>
            <w:shd w:val="clear" w:color="auto" w:fill="F2F2F2"/>
            <w:vAlign w:val="center"/>
          </w:tcPr>
          <w:p w14:paraId="4BF7BA80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Habilidades</w:t>
            </w:r>
          </w:p>
        </w:tc>
        <w:tc>
          <w:tcPr>
            <w:tcW w:w="1018" w:type="pct"/>
            <w:vMerge/>
            <w:shd w:val="clear" w:color="auto" w:fill="F2F2F2"/>
            <w:vAlign w:val="center"/>
          </w:tcPr>
          <w:p w14:paraId="79BA9EC2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EC2157" w:rsidRPr="008058A6" w14:paraId="4974773B" w14:textId="77777777" w:rsidTr="0093483A">
        <w:trPr>
          <w:trHeight w:val="1092"/>
          <w:jc w:val="center"/>
        </w:trPr>
        <w:tc>
          <w:tcPr>
            <w:tcW w:w="2316" w:type="pct"/>
            <w:gridSpan w:val="2"/>
            <w:vAlign w:val="center"/>
          </w:tcPr>
          <w:p w14:paraId="716D5DCE" w14:textId="77777777" w:rsidR="00EC2157" w:rsidRPr="00EC2157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A4298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>OA16: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 xml:space="preserve"> </w:t>
            </w:r>
            <w:r w:rsidRPr="00A429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s-ES_tradnl" w:eastAsia="es-ES_tradnl"/>
              </w:rPr>
              <w:t>Analizar el orden político liberal y parlamentario de la segunda mitad del siglo XIX, considerando las reformas constitucionales y su impacto en el aumento de las facultades del poder legislativo, el proceso de secularización de las instituciones, la consolidación del sistema de partidos, y la ampliación del derecho a voto y las libertades públicas.</w:t>
            </w:r>
          </w:p>
        </w:tc>
        <w:tc>
          <w:tcPr>
            <w:tcW w:w="1666" w:type="pct"/>
            <w:gridSpan w:val="2"/>
            <w:vAlign w:val="center"/>
          </w:tcPr>
          <w:p w14:paraId="0BB49323" w14:textId="77777777" w:rsidR="00EC2157" w:rsidRPr="008058A6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Conocer, Aplicar, Analizar, Fundamentar y Evaluar</w:t>
            </w:r>
          </w:p>
        </w:tc>
        <w:tc>
          <w:tcPr>
            <w:tcW w:w="1018" w:type="pct"/>
            <w:vMerge/>
            <w:vAlign w:val="center"/>
          </w:tcPr>
          <w:p w14:paraId="297D5D63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</w:p>
        </w:tc>
      </w:tr>
      <w:tr w:rsidR="00EC2157" w:rsidRPr="008058A6" w14:paraId="3A942621" w14:textId="77777777" w:rsidTr="0093483A">
        <w:trPr>
          <w:trHeight w:val="253"/>
          <w:jc w:val="center"/>
        </w:trPr>
        <w:tc>
          <w:tcPr>
            <w:tcW w:w="2316" w:type="pct"/>
            <w:gridSpan w:val="2"/>
            <w:shd w:val="clear" w:color="auto" w:fill="F2F2F2" w:themeFill="background1" w:themeFillShade="F2"/>
            <w:vAlign w:val="center"/>
          </w:tcPr>
          <w:p w14:paraId="140EEB3A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Contenidos</w:t>
            </w:r>
          </w:p>
        </w:tc>
        <w:tc>
          <w:tcPr>
            <w:tcW w:w="1666" w:type="pct"/>
            <w:gridSpan w:val="2"/>
            <w:shd w:val="clear" w:color="auto" w:fill="F2F2F2" w:themeFill="background1" w:themeFillShade="F2"/>
            <w:vAlign w:val="center"/>
          </w:tcPr>
          <w:p w14:paraId="1B62CCEA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>Correo Electrónico Docente</w:t>
            </w:r>
          </w:p>
        </w:tc>
        <w:tc>
          <w:tcPr>
            <w:tcW w:w="1018" w:type="pct"/>
            <w:shd w:val="clear" w:color="auto" w:fill="F2F2F2" w:themeFill="background1" w:themeFillShade="F2"/>
            <w:vAlign w:val="center"/>
          </w:tcPr>
          <w:p w14:paraId="385BF35E" w14:textId="77777777" w:rsidR="00EC2157" w:rsidRPr="008058A6" w:rsidRDefault="00EC2157" w:rsidP="00934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Horario de Atención </w:t>
            </w:r>
          </w:p>
        </w:tc>
      </w:tr>
      <w:tr w:rsidR="00EC2157" w:rsidRPr="008058A6" w14:paraId="6C09DB47" w14:textId="77777777" w:rsidTr="0093483A">
        <w:trPr>
          <w:trHeight w:val="376"/>
          <w:jc w:val="center"/>
        </w:trPr>
        <w:tc>
          <w:tcPr>
            <w:tcW w:w="2316" w:type="pct"/>
            <w:gridSpan w:val="2"/>
            <w:vAlign w:val="center"/>
          </w:tcPr>
          <w:p w14:paraId="608796AE" w14:textId="77777777" w:rsidR="00EC2157" w:rsidRPr="008058A6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Gobiernos liberales y proceso de secularización de las instituciones</w:t>
            </w:r>
          </w:p>
        </w:tc>
        <w:tc>
          <w:tcPr>
            <w:tcW w:w="1666" w:type="pct"/>
            <w:gridSpan w:val="2"/>
            <w:vAlign w:val="center"/>
          </w:tcPr>
          <w:p w14:paraId="4CAC711E" w14:textId="77777777" w:rsidR="00EC2157" w:rsidRPr="008058A6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</w:pPr>
            <w:hyperlink r:id="rId7" w:history="1">
              <w:r w:rsidRPr="008058A6">
                <w:rPr>
                  <w:rStyle w:val="Hipervnculo"/>
                  <w:rFonts w:ascii="Times New Roman" w:eastAsia="Times New Roman" w:hAnsi="Times New Roman" w:cs="Times New Roman"/>
                  <w:sz w:val="24"/>
                  <w:szCs w:val="24"/>
                  <w:lang w:val="es-MX" w:eastAsia="es-MX"/>
                </w:rPr>
                <w:t>mparraguez@sanfernandocollege.cl</w:t>
              </w:r>
            </w:hyperlink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 xml:space="preserve"> </w:t>
            </w:r>
          </w:p>
        </w:tc>
        <w:tc>
          <w:tcPr>
            <w:tcW w:w="1018" w:type="pct"/>
            <w:vAlign w:val="center"/>
          </w:tcPr>
          <w:p w14:paraId="0E7C78EC" w14:textId="77777777" w:rsidR="00EC2157" w:rsidRPr="008058A6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Mañana: </w:t>
            </w: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09:00-13:00</w:t>
            </w: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 </w:t>
            </w:r>
          </w:p>
          <w:p w14:paraId="5837B439" w14:textId="77777777" w:rsidR="00EC2157" w:rsidRPr="008058A6" w:rsidRDefault="00EC2157" w:rsidP="00934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</w:pPr>
            <w:r w:rsidRPr="008058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MX" w:eastAsia="es-MX"/>
              </w:rPr>
              <w:t xml:space="preserve">Tarde: </w:t>
            </w:r>
            <w:r w:rsidRPr="008058A6">
              <w:rPr>
                <w:rFonts w:ascii="Times New Roman" w:eastAsia="Times New Roman" w:hAnsi="Times New Roman" w:cs="Times New Roman"/>
                <w:sz w:val="24"/>
                <w:szCs w:val="24"/>
                <w:lang w:val="es-MX" w:eastAsia="es-MX"/>
              </w:rPr>
              <w:t>15:00-18:00</w:t>
            </w:r>
          </w:p>
        </w:tc>
      </w:tr>
    </w:tbl>
    <w:p w14:paraId="512E1433" w14:textId="77777777" w:rsidR="00EC2157" w:rsidRPr="008058A6" w:rsidRDefault="00EC2157" w:rsidP="00EC2157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6FC9C775" w14:textId="77777777" w:rsidR="00EC2157" w:rsidRPr="008058A6" w:rsidRDefault="00EC2157" w:rsidP="00EC215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  <w:r w:rsidRPr="008058A6"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  <w:t>INSTRUCCIONES GENERALES:</w:t>
      </w:r>
    </w:p>
    <w:p w14:paraId="2AF5D907" w14:textId="77777777" w:rsidR="00EC2157" w:rsidRPr="008058A6" w:rsidRDefault="00EC2157" w:rsidP="00EC2157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es-ES" w:eastAsia="zh-CN"/>
        </w:rPr>
      </w:pPr>
    </w:p>
    <w:p w14:paraId="3493AF65" w14:textId="77777777" w:rsidR="00EC2157" w:rsidRPr="008058A6" w:rsidRDefault="00EC2157" w:rsidP="00EC21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24314E76" wp14:editId="129BC070">
            <wp:simplePos x="0" y="0"/>
            <wp:positionH relativeFrom="column">
              <wp:posOffset>3674110</wp:posOffset>
            </wp:positionH>
            <wp:positionV relativeFrom="paragraph">
              <wp:posOffset>73660</wp:posOffset>
            </wp:positionV>
            <wp:extent cx="2971165" cy="3266440"/>
            <wp:effectExtent l="1066800" t="127000" r="127635" b="187960"/>
            <wp:wrapTight wrapText="bothSides">
              <wp:wrapPolygon edited="0">
                <wp:start x="-1108" y="-840"/>
                <wp:lineTo x="-1108" y="15621"/>
                <wp:lineTo x="-7756" y="15621"/>
                <wp:lineTo x="-7756" y="18308"/>
                <wp:lineTo x="-6278" y="18308"/>
                <wp:lineTo x="-6278" y="20995"/>
                <wp:lineTo x="-2954" y="20995"/>
                <wp:lineTo x="-2954" y="21667"/>
                <wp:lineTo x="-1108" y="22675"/>
                <wp:lineTo x="21605" y="22675"/>
                <wp:lineTo x="22343" y="21163"/>
                <wp:lineTo x="22343" y="-840"/>
                <wp:lineTo x="-1108" y="-840"/>
              </wp:wrapPolygon>
            </wp:wrapTight>
            <wp:docPr id="1" name="Imagen 1" descr="Captura%20de%20pantalla%202020-05-11%20a%20las%200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a%20de%20pantalla%202020-05-11%20a%20las%200.53.0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2664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Desarrolle la guía de manera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individual.</w:t>
      </w:r>
    </w:p>
    <w:p w14:paraId="20BC84F8" w14:textId="77777777" w:rsidR="00EC2157" w:rsidRPr="008058A6" w:rsidRDefault="00EC2157" w:rsidP="00EC215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45D84F" w14:textId="77777777" w:rsidR="00EC2157" w:rsidRPr="008058A6" w:rsidRDefault="00EC2157" w:rsidP="00EC21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Escriba con letra clara y legible,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cuidando los aspectos gramaticales (ortografía y redacción).</w:t>
      </w:r>
    </w:p>
    <w:p w14:paraId="41885412" w14:textId="77777777" w:rsidR="00EC2157" w:rsidRPr="008058A6" w:rsidRDefault="00EC2157" w:rsidP="00EC215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0E1CAB" w14:textId="77777777" w:rsidR="00EC2157" w:rsidRPr="008058A6" w:rsidRDefault="00EC2157" w:rsidP="00EC21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Está permitido el uso de material de apoyo (libros, cuadernos, otros), dispositivos móviles y/o tecnológicos, para facilitar tu proceso de enseñanza-aprendizaje. </w:t>
      </w:r>
    </w:p>
    <w:p w14:paraId="066E95B4" w14:textId="77777777" w:rsidR="00EC2157" w:rsidRPr="008058A6" w:rsidRDefault="00EC2157" w:rsidP="00EC215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71DC1A" w14:textId="77777777" w:rsidR="00EC2157" w:rsidRPr="008058A6" w:rsidRDefault="00EC2157" w:rsidP="00EC21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La guía puede ser resuelta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a través de las siguientes opciones:</w:t>
      </w:r>
    </w:p>
    <w:p w14:paraId="3A15B6C0" w14:textId="77777777" w:rsidR="00EC2157" w:rsidRPr="008058A6" w:rsidRDefault="00EC2157" w:rsidP="00EC215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Confeccionar un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documento Word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con tu Nombre, Curso, Fecha, Nº de la Guía y las respectivas preguntas con sus repuestas.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Dicho archivo debe ser enviado al correo electrónico del docente</w:t>
      </w:r>
    </w:p>
    <w:p w14:paraId="6E10AD67" w14:textId="77777777" w:rsidR="00EC2157" w:rsidRPr="008058A6" w:rsidRDefault="00EC2157" w:rsidP="00EC215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>Desarrollar en su cuaderno, sacar fotos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de sus respuestas y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enviarlas al correo electrónico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del docente.</w:t>
      </w:r>
    </w:p>
    <w:p w14:paraId="10D93777" w14:textId="77777777" w:rsidR="00EC2157" w:rsidRDefault="00EC2157" w:rsidP="00EC215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b/>
          <w:sz w:val="24"/>
          <w:szCs w:val="24"/>
        </w:rPr>
        <w:t xml:space="preserve">Si no posee internet, 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desarrolle la guía en su cuaderno y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cuando volvamos a clases presenciales</w:t>
      </w:r>
      <w:r>
        <w:rPr>
          <w:rFonts w:ascii="Times New Roman" w:eastAsia="Calibri" w:hAnsi="Times New Roman" w:cs="Times New Roman"/>
          <w:sz w:val="24"/>
          <w:szCs w:val="24"/>
        </w:rPr>
        <w:t>, serán revisadas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8318B32" w14:textId="77777777" w:rsidR="00EC2157" w:rsidRPr="008058A6" w:rsidRDefault="00EC2157" w:rsidP="00EC2157">
      <w:pPr>
        <w:pStyle w:val="Prrafodelista"/>
        <w:spacing w:after="0" w:line="24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B5FB7F" w14:textId="77777777" w:rsidR="00EC2157" w:rsidRPr="008058A6" w:rsidRDefault="00EC2157" w:rsidP="00EC215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Ante cualquier consulta sobre las guías, contactar de </w:t>
      </w:r>
      <w:r w:rsidRPr="008058A6">
        <w:rPr>
          <w:rFonts w:ascii="Times New Roman" w:eastAsia="Calibri" w:hAnsi="Times New Roman" w:cs="Times New Roman"/>
          <w:b/>
          <w:sz w:val="24"/>
          <w:szCs w:val="24"/>
        </w:rPr>
        <w:t>Lunes a Viernes</w:t>
      </w:r>
      <w:r w:rsidRPr="008058A6">
        <w:rPr>
          <w:rFonts w:ascii="Times New Roman" w:eastAsia="Calibri" w:hAnsi="Times New Roman" w:cs="Times New Roman"/>
          <w:sz w:val="24"/>
          <w:szCs w:val="24"/>
        </w:rPr>
        <w:t xml:space="preserve"> al profesor vía correo electrónico (</w:t>
      </w:r>
      <w:hyperlink r:id="rId9" w:history="1">
        <w:r w:rsidRPr="008058A6">
          <w:rPr>
            <w:rStyle w:val="Hipervnculo"/>
            <w:rFonts w:ascii="Times New Roman" w:eastAsia="Times New Roman" w:hAnsi="Times New Roman" w:cs="Times New Roman"/>
            <w:sz w:val="24"/>
            <w:szCs w:val="24"/>
            <w:lang w:val="es-MX" w:eastAsia="es-MX"/>
          </w:rPr>
          <w:t>mparraguez@sanfernandocollege.cl)</w:t>
        </w:r>
      </w:hyperlink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los siguientes horarios: </w:t>
      </w:r>
    </w:p>
    <w:p w14:paraId="237DF435" w14:textId="77777777" w:rsidR="00EC2157" w:rsidRPr="008058A6" w:rsidRDefault="00EC2157" w:rsidP="00EC2157">
      <w:pPr>
        <w:pStyle w:val="Prrafodelista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0E4A28" w14:textId="77777777" w:rsidR="00EC2157" w:rsidRPr="008058A6" w:rsidRDefault="00EC2157" w:rsidP="00EC215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058A6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Mañana:</w:t>
      </w:r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09:00 a 13:00 horas </w:t>
      </w:r>
    </w:p>
    <w:p w14:paraId="693F9D25" w14:textId="77777777" w:rsidR="00EC2157" w:rsidRPr="008058A6" w:rsidRDefault="00EC2157" w:rsidP="00EC215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58A6">
        <w:rPr>
          <w:rFonts w:ascii="Times New Roman" w:eastAsia="Times New Roman" w:hAnsi="Times New Roman" w:cs="Times New Roman"/>
          <w:b/>
          <w:sz w:val="24"/>
          <w:szCs w:val="24"/>
          <w:lang w:val="es-MX" w:eastAsia="es-MX"/>
        </w:rPr>
        <w:t>Jornada de Tarde:</w:t>
      </w:r>
      <w:r w:rsidRPr="008058A6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desde las 15:00 a 18:00 horas. </w:t>
      </w:r>
    </w:p>
    <w:p w14:paraId="487C929F" w14:textId="77777777" w:rsidR="0056368E" w:rsidRDefault="0056368E">
      <w:pPr>
        <w:pBdr>
          <w:bottom w:val="single" w:sz="12" w:space="1" w:color="auto"/>
        </w:pBdr>
      </w:pPr>
    </w:p>
    <w:p w14:paraId="6E11B31A" w14:textId="77777777" w:rsidR="00EC2157" w:rsidRDefault="00EC2157"/>
    <w:p w14:paraId="3810E861" w14:textId="77777777" w:rsidR="00EC2157" w:rsidRPr="004B7C32" w:rsidRDefault="00EC2157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BAF957F" w14:textId="77777777" w:rsidR="00EC2157" w:rsidRPr="004B7C32" w:rsidRDefault="004B7C32" w:rsidP="004B7C32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 xml:space="preserve">FUENTE Nº1: </w:t>
      </w: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LAS REFORMAS LIBERALES</w:t>
      </w:r>
    </w:p>
    <w:p w14:paraId="1A071530" w14:textId="77777777" w:rsidR="004B7C32" w:rsidRDefault="004B7C32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1CC48338" w14:textId="77777777" w:rsidR="00EC2157" w:rsidRPr="004B7C32" w:rsidRDefault="00BE686B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BE686B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drawing>
          <wp:anchor distT="0" distB="0" distL="114300" distR="114300" simplePos="0" relativeHeight="251660288" behindDoc="0" locked="0" layoutInCell="1" allowOverlap="1" wp14:anchorId="2C3FA865" wp14:editId="212C068E">
            <wp:simplePos x="0" y="0"/>
            <wp:positionH relativeFrom="column">
              <wp:posOffset>3217545</wp:posOffset>
            </wp:positionH>
            <wp:positionV relativeFrom="paragraph">
              <wp:posOffset>8255</wp:posOffset>
            </wp:positionV>
            <wp:extent cx="308546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338" y="21360"/>
                <wp:lineTo x="2133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Para aplicar los cambios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y transformaciones que buscaban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lograr, los gobiernos liberales efectuaron una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serie de reformas a la Constitución de 1833. Algunas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las más importantes fueron las siguientes:</w:t>
      </w:r>
    </w:p>
    <w:p w14:paraId="39EAB856" w14:textId="77777777" w:rsidR="00BE686B" w:rsidRDefault="00BE686B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7CAE8F88" w14:textId="77777777" w:rsidR="00EC2157" w:rsidRPr="004B7C32" w:rsidRDefault="00EC2157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La disminución</w:t>
      </w:r>
      <w:r w:rsidR="004B7C32"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 xml:space="preserve"> del poder del Ejecutivo:</w:t>
      </w:r>
      <w:r w:rsid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Según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algunos políticos liberales de la época, los presidentes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conservadores habían logrado mantenerse en el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poder debido a las amplias facultades que les entregaba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Constitución. Por esto, algunas de las primeras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medidas liberales se concentraron en disminuir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sus atribuciones, logrando, por ejemplo, la prohibición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reelección inmediata (1871) y la incompatibilidad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parlamentaria (1874), que impidió a empleados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nombrados por el presidente obtener un cargo parlamentario,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 excepción de los ministros.</w:t>
      </w:r>
    </w:p>
    <w:p w14:paraId="4FC561DF" w14:textId="77777777" w:rsidR="00EC2157" w:rsidRPr="004B7C32" w:rsidRDefault="00EC2157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62487F74" w14:textId="77777777" w:rsidR="00EC2157" w:rsidRPr="004B7C32" w:rsidRDefault="00EC2157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La ampliación de las f</w:t>
      </w:r>
      <w:r w:rsidR="004B7C32"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acultades del poder Legislativo:</w:t>
      </w:r>
      <w:r w:rsid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S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instalaron en el quehacer político otras formas de acción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le fueron otorgando más protagonismo al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Congreso, como las que se presentan a continuación:</w:t>
      </w:r>
    </w:p>
    <w:p w14:paraId="124E5E02" w14:textId="77777777" w:rsidR="00EC2157" w:rsidRPr="004B7C32" w:rsidRDefault="00EC2157" w:rsidP="004B7C32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 xml:space="preserve">Inexistencia </w:t>
      </w: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de clausura del debate.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En esta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época, los proyectos de ley solo se aprobaban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cuando los parlamentarios consideraban resuelta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su discusión. Por esto, algunos extendían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discusiones para retardar la aprobación de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algunas leyes.</w:t>
      </w:r>
    </w:p>
    <w:p w14:paraId="63793689" w14:textId="77777777" w:rsidR="00EC2157" w:rsidRPr="004B7C32" w:rsidRDefault="00EC2157" w:rsidP="004B7C32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Interpelación mi</w:t>
      </w: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nisterial.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Una de las funciones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Congreso era fiscalizar al Ejecutivo por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medio de interpelaciones, especialmente a los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ministros, a quienes se llamaba a rendir cuentas.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Esto muchas veces se traducía en la renuncia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funcionario, lo que provocaba una constante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rotativa ministerial.</w:t>
      </w:r>
    </w:p>
    <w:p w14:paraId="3C2E0E5F" w14:textId="77777777" w:rsidR="00EC2157" w:rsidRPr="004B7C32" w:rsidRDefault="00EC2157" w:rsidP="004B7C32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Retraso en la apro</w:t>
      </w:r>
      <w:r w:rsidRPr="004B7C32">
        <w:rPr>
          <w:rFonts w:ascii="Times New Roman" w:hAnsi="Times New Roman" w:cs="Times New Roman"/>
          <w:b/>
          <w:color w:val="000000"/>
          <w:sz w:val="24"/>
          <w:szCs w:val="24"/>
          <w:lang w:val="es-ES_tradnl"/>
        </w:rPr>
        <w:t>bación de las leyes periódicas.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Las leyes que otorgaban el presupuesto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gasto público y fijaban las contribuciones y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el financiamiento de las Fuerzas Armadas fueron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utilizadas en muchas ocasiones por el Congreso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para presionar al Ejecutivo.</w:t>
      </w:r>
    </w:p>
    <w:p w14:paraId="4DEA1BDE" w14:textId="77777777" w:rsidR="004B7C32" w:rsidRDefault="004B7C32" w:rsidP="00EC21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</w:p>
    <w:p w14:paraId="293BE6D2" w14:textId="77777777" w:rsidR="00EC2157" w:rsidRDefault="00BE686B" w:rsidP="004B7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s-ES_tradnl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407E283E" wp14:editId="42DAAA1D">
            <wp:simplePos x="0" y="0"/>
            <wp:positionH relativeFrom="column">
              <wp:posOffset>245110</wp:posOffset>
            </wp:positionH>
            <wp:positionV relativeFrom="paragraph">
              <wp:posOffset>602615</wp:posOffset>
            </wp:positionV>
            <wp:extent cx="5913120" cy="3451225"/>
            <wp:effectExtent l="0" t="0" r="5080" b="317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7" name="Imagen 7" descr="/Users/marcelo/Desktop/Captura de pantalla 2020-06-08 a las 3.2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celo/Desktop/Captura de pantalla 2020-06-08 a las 3.26.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Si bien la aplicación de estas prácticas se incrementó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a lo largo del período liberal, su influencia dentro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del contexto político chileno se hizo evidente a partir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de 1891, con la instauración del orden parlamentario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EC2157" w:rsidRPr="004B7C32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que duró hasta 1925.</w:t>
      </w:r>
    </w:p>
    <w:p w14:paraId="7A12D197" w14:textId="77777777" w:rsidR="00BE686B" w:rsidRPr="00BE686B" w:rsidRDefault="00BE686B" w:rsidP="00BE68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FF7CC0" w14:textId="77777777" w:rsidR="004B7C32" w:rsidRDefault="004B7C32" w:rsidP="004B7C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FUENTE Nº2: </w:t>
      </w:r>
      <w:r w:rsidRPr="004B7C32">
        <w:rPr>
          <w:rFonts w:ascii="Times New Roman" w:hAnsi="Times New Roman" w:cs="Times New Roman"/>
          <w:b/>
          <w:sz w:val="24"/>
          <w:szCs w:val="24"/>
        </w:rPr>
        <w:t>LA SECUL</w:t>
      </w:r>
      <w:r>
        <w:rPr>
          <w:rFonts w:ascii="Times New Roman" w:hAnsi="Times New Roman" w:cs="Times New Roman"/>
          <w:b/>
          <w:sz w:val="24"/>
          <w:szCs w:val="24"/>
        </w:rPr>
        <w:t>ARIZACIÓN DE LAS INSTITUCIONES</w:t>
      </w:r>
    </w:p>
    <w:p w14:paraId="6A61A4FE" w14:textId="77777777" w:rsidR="004B7C32" w:rsidRPr="004B7C32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039CE9" w14:textId="77777777" w:rsidR="004B7C32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86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DCDCC46" wp14:editId="1B22791E">
            <wp:simplePos x="0" y="0"/>
            <wp:positionH relativeFrom="column">
              <wp:posOffset>12700</wp:posOffset>
            </wp:positionH>
            <wp:positionV relativeFrom="paragraph">
              <wp:posOffset>8255</wp:posOffset>
            </wp:positionV>
            <wp:extent cx="3547110" cy="2171700"/>
            <wp:effectExtent l="0" t="0" r="8890" b="12700"/>
            <wp:wrapTight wrapText="bothSides">
              <wp:wrapPolygon edited="0">
                <wp:start x="0" y="0"/>
                <wp:lineTo x="0" y="21474"/>
                <wp:lineTo x="21499" y="21474"/>
                <wp:lineTo x="2149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32" w:rsidRPr="004B7C32">
        <w:rPr>
          <w:rFonts w:ascii="Times New Roman" w:hAnsi="Times New Roman" w:cs="Times New Roman"/>
          <w:sz w:val="24"/>
          <w:szCs w:val="24"/>
        </w:rPr>
        <w:t>Una de las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mayores tensiones que se dieron a partir de mediados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del siglo XIX en la sociedad chilena fue la relación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de la Iglesia con el Estado. Mientras los conservadores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buscaban fortalecer el rol de la Iglesia en la sociedad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y disminuir las facultades del Ejecutivo para evitar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que perjudicara los intereses de esta, los partidos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adherentes al ideario liberal impulsaron una serie de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reformas que pretendían reducir la influencia de la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Iglesia. Estas transformaciones se hicieron conocidas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como las leyes laicas:</w:t>
      </w:r>
    </w:p>
    <w:p w14:paraId="08A75B0F" w14:textId="77777777" w:rsidR="004B7C32" w:rsidRPr="004B7C32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5CFBB5" w14:textId="77777777" w:rsidR="004B7C32" w:rsidRPr="004B7C32" w:rsidRDefault="004B7C32" w:rsidP="004B7C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b/>
          <w:sz w:val="24"/>
          <w:szCs w:val="24"/>
        </w:rPr>
        <w:t>Libertad de conciencia (1865).</w:t>
      </w:r>
      <w:r w:rsidRPr="004B7C32">
        <w:rPr>
          <w:rFonts w:ascii="Times New Roman" w:hAnsi="Times New Roman" w:cs="Times New Roman"/>
          <w:sz w:val="24"/>
          <w:szCs w:val="24"/>
        </w:rPr>
        <w:t xml:space="preserve"> Permitió a los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no católicos practicar su culto de manera privada,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aunque manteniéndose el catolicismo como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religión oficial.</w:t>
      </w:r>
    </w:p>
    <w:p w14:paraId="65311D80" w14:textId="77777777" w:rsidR="004B7C32" w:rsidRPr="004B7C32" w:rsidRDefault="004B7C32" w:rsidP="004B7C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b/>
          <w:sz w:val="24"/>
          <w:szCs w:val="24"/>
        </w:rPr>
        <w:t xml:space="preserve">Fin del fuero </w:t>
      </w:r>
      <w:r w:rsidRPr="004B7C32">
        <w:rPr>
          <w:rFonts w:ascii="Times New Roman" w:hAnsi="Times New Roman" w:cs="Times New Roman"/>
          <w:b/>
          <w:sz w:val="24"/>
          <w:szCs w:val="24"/>
        </w:rPr>
        <w:t>eclesiástico (1875).</w:t>
      </w:r>
      <w:r w:rsidRPr="004B7C32">
        <w:rPr>
          <w:rFonts w:ascii="Times New Roman" w:hAnsi="Times New Roman" w:cs="Times New Roman"/>
          <w:sz w:val="24"/>
          <w:szCs w:val="24"/>
        </w:rPr>
        <w:t xml:space="preserve"> Se terminó </w:t>
      </w:r>
      <w:r w:rsidRPr="004B7C32">
        <w:rPr>
          <w:rFonts w:ascii="Times New Roman" w:hAnsi="Times New Roman" w:cs="Times New Roman"/>
          <w:sz w:val="24"/>
          <w:szCs w:val="24"/>
        </w:rPr>
        <w:t>con la facultad del clero de no ser juzgados por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tribunales civiles.</w:t>
      </w:r>
    </w:p>
    <w:p w14:paraId="2845B408" w14:textId="77777777" w:rsidR="004B7C32" w:rsidRPr="004B7C32" w:rsidRDefault="004B7C32" w:rsidP="004B7C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b/>
          <w:sz w:val="24"/>
          <w:szCs w:val="24"/>
        </w:rPr>
        <w:t>Ley de Ceme</w:t>
      </w:r>
      <w:r w:rsidRPr="004B7C32">
        <w:rPr>
          <w:rFonts w:ascii="Times New Roman" w:hAnsi="Times New Roman" w:cs="Times New Roman"/>
          <w:b/>
          <w:sz w:val="24"/>
          <w:szCs w:val="24"/>
        </w:rPr>
        <w:t>nterios Laicos (1883).</w:t>
      </w:r>
      <w:r w:rsidRPr="004B7C32">
        <w:rPr>
          <w:rFonts w:ascii="Times New Roman" w:hAnsi="Times New Roman" w:cs="Times New Roman"/>
          <w:sz w:val="24"/>
          <w:szCs w:val="24"/>
        </w:rPr>
        <w:t xml:space="preserve"> Permitió </w:t>
      </w:r>
      <w:r w:rsidRPr="004B7C32">
        <w:rPr>
          <w:rFonts w:ascii="Times New Roman" w:hAnsi="Times New Roman" w:cs="Times New Roman"/>
          <w:sz w:val="24"/>
          <w:szCs w:val="24"/>
        </w:rPr>
        <w:t>que las personas sepultaran a sus difuntos en cementerios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administrados por el Estado.</w:t>
      </w:r>
    </w:p>
    <w:p w14:paraId="15186C67" w14:textId="77777777" w:rsidR="004B7C32" w:rsidRPr="004B7C32" w:rsidRDefault="004B7C32" w:rsidP="004B7C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b/>
          <w:sz w:val="24"/>
          <w:szCs w:val="24"/>
        </w:rPr>
        <w:t>Ley de Matr</w:t>
      </w:r>
      <w:r w:rsidRPr="004B7C32">
        <w:rPr>
          <w:rFonts w:ascii="Times New Roman" w:hAnsi="Times New Roman" w:cs="Times New Roman"/>
          <w:b/>
          <w:sz w:val="24"/>
          <w:szCs w:val="24"/>
        </w:rPr>
        <w:t>imonio y Registro Civil (1884).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Permitió que los nacimientos, defunciones y matrimonios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fueran administrados por una institución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del Estado.</w:t>
      </w:r>
    </w:p>
    <w:p w14:paraId="6503688F" w14:textId="77777777" w:rsidR="004B7C32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F182E" w14:textId="77777777" w:rsidR="004B7C32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86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16F289" wp14:editId="646334E7">
            <wp:simplePos x="0" y="0"/>
            <wp:positionH relativeFrom="column">
              <wp:posOffset>2531745</wp:posOffset>
            </wp:positionH>
            <wp:positionV relativeFrom="paragraph">
              <wp:posOffset>44450</wp:posOffset>
            </wp:positionV>
            <wp:extent cx="3830955" cy="2176145"/>
            <wp:effectExtent l="0" t="0" r="4445" b="8255"/>
            <wp:wrapTight wrapText="bothSides">
              <wp:wrapPolygon edited="0">
                <wp:start x="0" y="0"/>
                <wp:lineTo x="0" y="21430"/>
                <wp:lineTo x="21482" y="21430"/>
                <wp:lineTo x="2148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32" w:rsidRPr="004B7C32">
        <w:rPr>
          <w:rFonts w:ascii="Times New Roman" w:hAnsi="Times New Roman" w:cs="Times New Roman"/>
          <w:sz w:val="24"/>
          <w:szCs w:val="24"/>
        </w:rPr>
        <w:t>Este proceso con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cluyó en 1925 con la separación </w:t>
      </w:r>
      <w:r w:rsidR="004B7C32" w:rsidRPr="004B7C32">
        <w:rPr>
          <w:rFonts w:ascii="Times New Roman" w:hAnsi="Times New Roman" w:cs="Times New Roman"/>
          <w:sz w:val="24"/>
          <w:szCs w:val="24"/>
        </w:rPr>
        <w:t>constitucional definitiva entre el Estado y la Iglesia y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el fin del patronato, iniciado en Chile durante el período</w:t>
      </w:r>
      <w:r w:rsidR="004B7C32"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="004B7C32" w:rsidRPr="004B7C32">
        <w:rPr>
          <w:rFonts w:ascii="Times New Roman" w:hAnsi="Times New Roman" w:cs="Times New Roman"/>
          <w:sz w:val="24"/>
          <w:szCs w:val="24"/>
        </w:rPr>
        <w:t>colonial.</w:t>
      </w:r>
    </w:p>
    <w:p w14:paraId="79DF7B91" w14:textId="77777777" w:rsidR="004B7C32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4683C" w14:textId="77777777" w:rsidR="00BE686B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b/>
          <w:sz w:val="24"/>
          <w:szCs w:val="24"/>
        </w:rPr>
        <w:t>El aumento de las lib</w:t>
      </w:r>
      <w:r w:rsidRPr="004B7C32">
        <w:rPr>
          <w:rFonts w:ascii="Times New Roman" w:hAnsi="Times New Roman" w:cs="Times New Roman"/>
          <w:b/>
          <w:sz w:val="24"/>
          <w:szCs w:val="24"/>
        </w:rPr>
        <w:t>ertades públicas.</w:t>
      </w:r>
      <w:r w:rsidRPr="004B7C32">
        <w:rPr>
          <w:rFonts w:ascii="Times New Roman" w:hAnsi="Times New Roman" w:cs="Times New Roman"/>
          <w:sz w:val="24"/>
          <w:szCs w:val="24"/>
        </w:rPr>
        <w:t xml:space="preserve"> Los gobiernos </w:t>
      </w:r>
      <w:r w:rsidRPr="004B7C32">
        <w:rPr>
          <w:rFonts w:ascii="Times New Roman" w:hAnsi="Times New Roman" w:cs="Times New Roman"/>
          <w:sz w:val="24"/>
          <w:szCs w:val="24"/>
        </w:rPr>
        <w:t>liberales implementaron paulatinamente medidas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que tendieron a ampliar las libertades públicas, como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las de reunión, asociación, imprenta y enseñanza, que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no estaban contempladas en la Constitución de 1833.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F7155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B91CF" w14:textId="77777777" w:rsidR="004B7C32" w:rsidRDefault="004B7C32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7C32">
        <w:rPr>
          <w:rFonts w:ascii="Times New Roman" w:hAnsi="Times New Roman" w:cs="Times New Roman"/>
          <w:sz w:val="24"/>
          <w:szCs w:val="24"/>
        </w:rPr>
        <w:t>Además, en 1874 se decretó una nueva ley electoral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que dificultó la intervención del Ejecutivo en las elecciones.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Aunque también surgieron nuevas formas de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influir en la elección de los votantes, como el cohecho,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esta ley electoral constituyó un importante avance.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 xml:space="preserve">Por último, una de las transformaciones </w:t>
      </w:r>
      <w:r w:rsidRPr="004B7C32">
        <w:rPr>
          <w:rFonts w:ascii="Times New Roman" w:hAnsi="Times New Roman" w:cs="Times New Roman"/>
          <w:sz w:val="24"/>
          <w:szCs w:val="24"/>
        </w:rPr>
        <w:t xml:space="preserve">más relevantes </w:t>
      </w:r>
      <w:r w:rsidRPr="004B7C32">
        <w:rPr>
          <w:rFonts w:ascii="Times New Roman" w:hAnsi="Times New Roman" w:cs="Times New Roman"/>
          <w:sz w:val="24"/>
          <w:szCs w:val="24"/>
        </w:rPr>
        <w:t>del período fue la ampliación del derecho a voto,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eliminando el requisito de contar con una profesión,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propiedad e ingreso. Pese al importante aumento del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electorado que esto significó, continuaron siendo excluidos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los analfabetos y las mujeres, que correspondían</w:t>
      </w:r>
      <w:r w:rsidRPr="004B7C32">
        <w:rPr>
          <w:rFonts w:ascii="Times New Roman" w:hAnsi="Times New Roman" w:cs="Times New Roman"/>
          <w:sz w:val="24"/>
          <w:szCs w:val="24"/>
        </w:rPr>
        <w:t xml:space="preserve"> </w:t>
      </w:r>
      <w:r w:rsidRPr="004B7C32">
        <w:rPr>
          <w:rFonts w:ascii="Times New Roman" w:hAnsi="Times New Roman" w:cs="Times New Roman"/>
          <w:sz w:val="24"/>
          <w:szCs w:val="24"/>
        </w:rPr>
        <w:t>a un porcentaje importante de la población.</w:t>
      </w:r>
    </w:p>
    <w:p w14:paraId="02F59A6E" w14:textId="77777777" w:rsidR="00BE686B" w:rsidRDefault="00BE686B" w:rsidP="004B7C3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2148D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4B2D9B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216FA0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3F835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15F41A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26409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477E6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88919" w14:textId="77777777" w:rsidR="00BE686B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0560E" w14:textId="77777777" w:rsidR="00BE686B" w:rsidRPr="008A58B5" w:rsidRDefault="00BE686B" w:rsidP="00BE6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RESPONDE LAS SIGUIENTES INTERROGANTES</w:t>
      </w:r>
    </w:p>
    <w:p w14:paraId="016225FD" w14:textId="77777777" w:rsidR="00BE686B" w:rsidRPr="008A58B5" w:rsidRDefault="00BE686B" w:rsidP="00BE6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2D5818A7" w14:textId="77777777" w:rsidR="00BE686B" w:rsidRDefault="00BE686B" w:rsidP="00BE686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Según la F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uente Nº1, </w:t>
      </w:r>
      <w:r w:rsidR="00E004F4"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E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xpl</w:t>
      </w:r>
      <w:r w:rsidR="00E004F4"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ica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</w:t>
      </w:r>
      <w:r w:rsidR="00E004F4"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5 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características </w:t>
      </w:r>
      <w:r w:rsidR="00E004F4"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sobre las reformas liberales</w:t>
      </w:r>
      <w:r w:rsidRP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. </w:t>
      </w:r>
      <w:r w:rsidR="00E004F4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Argumenta tus ideas (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5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pts.)</w:t>
      </w:r>
    </w:p>
    <w:p w14:paraId="27B68BEC" w14:textId="77777777" w:rsidR="00E004F4" w:rsidRDefault="00E004F4" w:rsidP="00E00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14:paraId="2122A621" w14:textId="77777777" w:rsidR="00E004F4" w:rsidRDefault="00E004F4" w:rsidP="00E004F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Busca información en internet y crea un cuadro comparativo, 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con los presidentes liberal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es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entre 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el periodo 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1861-1891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, Explicando 4 obras realizadas para cada uno de ellos. (20 pts.)</w:t>
      </w:r>
    </w:p>
    <w:p w14:paraId="494C0376" w14:textId="77777777" w:rsidR="00E004F4" w:rsidRDefault="00E004F4" w:rsidP="00E004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14:paraId="042DA24C" w14:textId="77777777" w:rsidR="00E004F4" w:rsidRPr="00E004F4" w:rsidRDefault="00E004F4" w:rsidP="00E004F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Según la Fuente Nº2, </w:t>
      </w:r>
      <w:r w:rsidRPr="00E004F4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Explica 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5 cambios que se vivieron en el proceso de secularización</w:t>
      </w:r>
      <w:r w:rsidRPr="008A58B5"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>Argumenta tus ideas (5</w:t>
      </w:r>
      <w:r w:rsidRPr="008A58B5"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  <w:t xml:space="preserve"> pts.)</w:t>
      </w:r>
    </w:p>
    <w:p w14:paraId="65B7DFED" w14:textId="77777777" w:rsidR="00BE686B" w:rsidRPr="004B7C32" w:rsidRDefault="00BE686B" w:rsidP="004B7C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E686B" w:rsidRPr="004B7C32" w:rsidSect="00EC2157">
      <w:headerReference w:type="default" r:id="rId14"/>
      <w:footerReference w:type="even" r:id="rId15"/>
      <w:footerReference w:type="default" r:id="rId16"/>
      <w:pgSz w:w="12240" w:h="18720" w:code="14"/>
      <w:pgMar w:top="1134" w:right="1134" w:bottom="1134" w:left="1134" w:header="414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DF6E8" w14:textId="77777777" w:rsidR="006263B1" w:rsidRDefault="006263B1" w:rsidP="00EC2157">
      <w:pPr>
        <w:spacing w:after="0" w:line="240" w:lineRule="auto"/>
      </w:pPr>
      <w:r>
        <w:separator/>
      </w:r>
    </w:p>
  </w:endnote>
  <w:endnote w:type="continuationSeparator" w:id="0">
    <w:p w14:paraId="1E921FE8" w14:textId="77777777" w:rsidR="006263B1" w:rsidRDefault="006263B1" w:rsidP="00EC2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6CE37" w14:textId="77777777" w:rsidR="009B0CAB" w:rsidRDefault="009B0CAB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1FF4FF" w14:textId="77777777" w:rsidR="009B0CAB" w:rsidRDefault="009B0CAB" w:rsidP="009B0CA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4E494" w14:textId="77777777" w:rsidR="009B0CAB" w:rsidRDefault="009B0CAB" w:rsidP="0073506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263B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CD8D80A" w14:textId="77777777" w:rsidR="009B0CAB" w:rsidRDefault="009B0CAB" w:rsidP="009B0CA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07308" w14:textId="77777777" w:rsidR="006263B1" w:rsidRDefault="006263B1" w:rsidP="00EC2157">
      <w:pPr>
        <w:spacing w:after="0" w:line="240" w:lineRule="auto"/>
      </w:pPr>
      <w:r>
        <w:separator/>
      </w:r>
    </w:p>
  </w:footnote>
  <w:footnote w:type="continuationSeparator" w:id="0">
    <w:p w14:paraId="6FD5ED95" w14:textId="77777777" w:rsidR="006263B1" w:rsidRDefault="006263B1" w:rsidP="00EC2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0BDBCC" w14:textId="77777777" w:rsidR="00EC2157" w:rsidRPr="00560634" w:rsidRDefault="00EC2157" w:rsidP="00EC2157">
    <w:pPr>
      <w:pStyle w:val="Encabezado"/>
      <w:spacing w:after="0"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30F9C26A" wp14:editId="78A42543">
          <wp:simplePos x="0" y="0"/>
          <wp:positionH relativeFrom="column">
            <wp:posOffset>4815205</wp:posOffset>
          </wp:positionH>
          <wp:positionV relativeFrom="paragraph">
            <wp:posOffset>-145415</wp:posOffset>
          </wp:positionV>
          <wp:extent cx="1257935" cy="803275"/>
          <wp:effectExtent l="0" t="0" r="12065" b="9525"/>
          <wp:wrapTight wrapText="bothSides">
            <wp:wrapPolygon edited="0">
              <wp:start x="0" y="0"/>
              <wp:lineTo x="0" y="21173"/>
              <wp:lineTo x="21371" y="21173"/>
              <wp:lineTo x="21371" y="0"/>
              <wp:lineTo x="0" y="0"/>
            </wp:wrapPolygon>
          </wp:wrapTight>
          <wp:docPr id="3" name="Imagen 3" descr="Captura%20de%20pantalla%202020-05-11%20a%20las%201.27.5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%20de%20pantalla%202020-05-11%20a%20las%201.27.5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34">
      <w:rPr>
        <w:rFonts w:ascii="Times New Roman" w:hAnsi="Times New Roman" w:cs="Times New Roman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4C36637D" wp14:editId="5D939ED4">
          <wp:simplePos x="0" y="0"/>
          <wp:positionH relativeFrom="column">
            <wp:posOffset>130810</wp:posOffset>
          </wp:positionH>
          <wp:positionV relativeFrom="paragraph">
            <wp:posOffset>-144780</wp:posOffset>
          </wp:positionV>
          <wp:extent cx="701040" cy="829310"/>
          <wp:effectExtent l="0" t="0" r="10160" b="8890"/>
          <wp:wrapSquare wrapText="bothSides"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0634">
      <w:rPr>
        <w:rFonts w:ascii="Times New Roman" w:hAnsi="Times New Roman" w:cs="Times New Roman"/>
      </w:rPr>
      <w:t xml:space="preserve">San Fernando College </w:t>
    </w:r>
  </w:p>
  <w:p w14:paraId="4CFC08F6" w14:textId="77777777" w:rsidR="00EC2157" w:rsidRPr="00560634" w:rsidRDefault="00EC2157" w:rsidP="00EC215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Departamento Historia, Geografía y Ciencias Sociales</w:t>
    </w:r>
  </w:p>
  <w:p w14:paraId="7BF095C3" w14:textId="77777777" w:rsidR="00EC2157" w:rsidRDefault="00EC2157" w:rsidP="00EC2157">
    <w:pPr>
      <w:pStyle w:val="Encabezado"/>
      <w:spacing w:after="0" w:line="240" w:lineRule="auto"/>
      <w:rPr>
        <w:rFonts w:ascii="Times New Roman" w:hAnsi="Times New Roman" w:cs="Times New Roman"/>
        <w:lang w:val="es-MX"/>
      </w:rPr>
    </w:pPr>
    <w:r w:rsidRPr="00560634">
      <w:rPr>
        <w:rFonts w:ascii="Times New Roman" w:hAnsi="Times New Roman" w:cs="Times New Roman"/>
        <w:lang w:val="es-MX"/>
      </w:rPr>
      <w:t>Docente: Marcelo Parraguez Álvarez</w:t>
    </w:r>
  </w:p>
  <w:p w14:paraId="57AE5638" w14:textId="77777777" w:rsidR="00EC2157" w:rsidRDefault="00EC215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2759"/>
    <w:multiLevelType w:val="hybridMultilevel"/>
    <w:tmpl w:val="6FA802CC"/>
    <w:lvl w:ilvl="0" w:tplc="9320A5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B313D"/>
    <w:multiLevelType w:val="hybridMultilevel"/>
    <w:tmpl w:val="3C9C8F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A05E6"/>
    <w:multiLevelType w:val="hybridMultilevel"/>
    <w:tmpl w:val="03648512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5697826"/>
    <w:multiLevelType w:val="hybridMultilevel"/>
    <w:tmpl w:val="52B67CDE"/>
    <w:lvl w:ilvl="0" w:tplc="0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5FE1974"/>
    <w:multiLevelType w:val="hybridMultilevel"/>
    <w:tmpl w:val="71842D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D71A95"/>
    <w:multiLevelType w:val="hybridMultilevel"/>
    <w:tmpl w:val="C726B376"/>
    <w:lvl w:ilvl="0" w:tplc="3544B7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6676D7"/>
    <w:multiLevelType w:val="hybridMultilevel"/>
    <w:tmpl w:val="C2747A0C"/>
    <w:lvl w:ilvl="0" w:tplc="771288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157"/>
    <w:rsid w:val="004B7C32"/>
    <w:rsid w:val="0056368E"/>
    <w:rsid w:val="00624599"/>
    <w:rsid w:val="006263B1"/>
    <w:rsid w:val="009B0CAB"/>
    <w:rsid w:val="00BE686B"/>
    <w:rsid w:val="00E004F4"/>
    <w:rsid w:val="00EC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4124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157"/>
    <w:pPr>
      <w:spacing w:after="200" w:line="276" w:lineRule="auto"/>
    </w:pPr>
    <w:rPr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21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2157"/>
  </w:style>
  <w:style w:type="paragraph" w:styleId="Piedepgina">
    <w:name w:val="footer"/>
    <w:basedOn w:val="Normal"/>
    <w:link w:val="PiedepginaCar"/>
    <w:uiPriority w:val="99"/>
    <w:unhideWhenUsed/>
    <w:rsid w:val="00EC21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2157"/>
  </w:style>
  <w:style w:type="paragraph" w:styleId="Prrafodelista">
    <w:name w:val="List Paragraph"/>
    <w:basedOn w:val="Normal"/>
    <w:uiPriority w:val="34"/>
    <w:qFormat/>
    <w:rsid w:val="00EC21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C2157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B0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parraguez@sanfernandocollege.cl" TargetMode="External"/><Relationship Id="rId8" Type="http://schemas.openxmlformats.org/officeDocument/2006/relationships/image" Target="media/image1.png"/><Relationship Id="rId9" Type="http://schemas.openxmlformats.org/officeDocument/2006/relationships/hyperlink" Target="mailto:mparraguez@sanfernandocollege.cl)" TargetMode="External"/><Relationship Id="rId10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1035</Words>
  <Characters>5695</Characters>
  <Application>Microsoft Macintosh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2020-06-08T06:03:00Z</dcterms:created>
  <dcterms:modified xsi:type="dcterms:W3CDTF">2020-06-08T06:43:00Z</dcterms:modified>
</cp:coreProperties>
</file>