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752" w:rsidRDefault="00FD0752" w:rsidP="0048338E">
      <w:pPr>
        <w:jc w:val="center"/>
        <w:rPr>
          <w:b/>
          <w:sz w:val="28"/>
          <w:szCs w:val="28"/>
        </w:rPr>
      </w:pPr>
    </w:p>
    <w:p w:rsidR="00FD0752" w:rsidRDefault="00FD0752" w:rsidP="0048338E">
      <w:pPr>
        <w:jc w:val="center"/>
        <w:rPr>
          <w:b/>
          <w:sz w:val="28"/>
          <w:szCs w:val="28"/>
        </w:rPr>
      </w:pPr>
    </w:p>
    <w:p w:rsidR="00FD0752" w:rsidRPr="00FD0752" w:rsidRDefault="00FD0752" w:rsidP="0048338E">
      <w:pPr>
        <w:jc w:val="center"/>
        <w:rPr>
          <w:b/>
          <w:sz w:val="36"/>
          <w:szCs w:val="36"/>
        </w:rPr>
      </w:pPr>
      <w:r w:rsidRPr="00FD0752">
        <w:rPr>
          <w:b/>
          <w:sz w:val="36"/>
          <w:szCs w:val="36"/>
        </w:rPr>
        <w:t>MODULO</w:t>
      </w:r>
    </w:p>
    <w:p w:rsidR="00FD0752" w:rsidRDefault="00400C97" w:rsidP="0048338E">
      <w:pPr>
        <w:jc w:val="center"/>
        <w:rPr>
          <w:b/>
          <w:sz w:val="36"/>
          <w:szCs w:val="36"/>
        </w:rPr>
      </w:pPr>
      <w:r>
        <w:rPr>
          <w:b/>
          <w:sz w:val="36"/>
          <w:szCs w:val="36"/>
        </w:rPr>
        <w:t>GESTION COMERCIAL Y TRIBUTARIA</w:t>
      </w:r>
    </w:p>
    <w:p w:rsidR="00400C97" w:rsidRPr="00400C97" w:rsidRDefault="00400C97" w:rsidP="0048338E">
      <w:pPr>
        <w:jc w:val="center"/>
        <w:rPr>
          <w:b/>
          <w:sz w:val="32"/>
          <w:szCs w:val="32"/>
        </w:rPr>
      </w:pPr>
      <w:r w:rsidRPr="00400C97">
        <w:rPr>
          <w:b/>
          <w:sz w:val="32"/>
          <w:szCs w:val="32"/>
        </w:rPr>
        <w:t xml:space="preserve">ETAPA </w:t>
      </w:r>
      <w:r w:rsidR="00071844">
        <w:rPr>
          <w:b/>
          <w:sz w:val="32"/>
          <w:szCs w:val="32"/>
        </w:rPr>
        <w:t>9</w:t>
      </w:r>
      <w:r w:rsidRPr="00400C97">
        <w:rPr>
          <w:b/>
          <w:sz w:val="32"/>
          <w:szCs w:val="32"/>
        </w:rPr>
        <w:t xml:space="preserve"> </w:t>
      </w:r>
      <w:r w:rsidR="00071844">
        <w:rPr>
          <w:b/>
          <w:sz w:val="32"/>
          <w:szCs w:val="32"/>
        </w:rPr>
        <w:t>PRENSA ACTUAL</w:t>
      </w:r>
    </w:p>
    <w:p w:rsidR="00FD0752" w:rsidRDefault="00FD0752" w:rsidP="0048338E">
      <w:pPr>
        <w:jc w:val="center"/>
        <w:rPr>
          <w:b/>
          <w:sz w:val="28"/>
          <w:szCs w:val="28"/>
        </w:rPr>
      </w:pPr>
    </w:p>
    <w:p w:rsidR="00FD0752" w:rsidRDefault="00FD0752" w:rsidP="0048338E">
      <w:pPr>
        <w:jc w:val="center"/>
        <w:rPr>
          <w:b/>
          <w:sz w:val="28"/>
          <w:szCs w:val="28"/>
        </w:rPr>
      </w:pPr>
    </w:p>
    <w:p w:rsidR="00400C97" w:rsidRPr="00400C97" w:rsidRDefault="00400C97" w:rsidP="00400C97">
      <w:pPr>
        <w:jc w:val="both"/>
        <w:rPr>
          <w:rFonts w:ascii="Berlin Sans FB" w:hAnsi="Berlin Sans FB"/>
          <w:sz w:val="28"/>
          <w:szCs w:val="28"/>
          <w:lang w:val="es-CL"/>
        </w:rPr>
      </w:pPr>
      <w:r w:rsidRPr="00400C97">
        <w:rPr>
          <w:b/>
          <w:sz w:val="28"/>
          <w:szCs w:val="28"/>
          <w:u w:val="single"/>
        </w:rPr>
        <w:t>OBJETIVO</w:t>
      </w:r>
      <w:r w:rsidRPr="00400C97">
        <w:rPr>
          <w:b/>
          <w:sz w:val="28"/>
          <w:szCs w:val="28"/>
        </w:rPr>
        <w:t>:</w:t>
      </w:r>
      <w:r w:rsidRPr="00400C97">
        <w:rPr>
          <w:rFonts w:ascii="Berlin Sans FB" w:hAnsi="Berlin Sans FB"/>
          <w:lang w:val="es-CL"/>
        </w:rPr>
        <w:t xml:space="preserve"> </w:t>
      </w:r>
      <w:r w:rsidRPr="00400C97">
        <w:rPr>
          <w:rFonts w:ascii="Berlin Sans FB" w:hAnsi="Berlin Sans FB"/>
          <w:sz w:val="28"/>
          <w:szCs w:val="28"/>
          <w:lang w:val="es-CL"/>
        </w:rPr>
        <w:t xml:space="preserve">Leer y utilizar información básica acerca de la marcha de la empresa incluida información de sobre importaciones y exportaciones de acuerdo a las normas contables vigentes y de la información financiera y la legislación tributaria vigente.  </w:t>
      </w:r>
    </w:p>
    <w:p w:rsidR="00400C97" w:rsidRPr="00400C97" w:rsidRDefault="00400C97" w:rsidP="00400C97">
      <w:pPr>
        <w:ind w:left="720"/>
        <w:contextualSpacing/>
        <w:jc w:val="both"/>
        <w:rPr>
          <w:sz w:val="28"/>
          <w:szCs w:val="28"/>
        </w:rPr>
      </w:pPr>
      <w:bookmarkStart w:id="0" w:name="_GoBack"/>
      <w:bookmarkEnd w:id="0"/>
    </w:p>
    <w:p w:rsidR="00C27900" w:rsidRDefault="00400C97" w:rsidP="00400C97">
      <w:pPr>
        <w:ind w:firstLine="720"/>
        <w:contextualSpacing/>
        <w:jc w:val="both"/>
        <w:rPr>
          <w:sz w:val="28"/>
          <w:szCs w:val="28"/>
        </w:rPr>
      </w:pPr>
      <w:r w:rsidRPr="00400C97">
        <w:rPr>
          <w:sz w:val="28"/>
          <w:szCs w:val="28"/>
        </w:rPr>
        <w:t xml:space="preserve">A continuación el siguiente material, </w:t>
      </w:r>
      <w:r w:rsidR="00C27900">
        <w:rPr>
          <w:sz w:val="28"/>
          <w:szCs w:val="28"/>
        </w:rPr>
        <w:t xml:space="preserve">tiene por objetivo la comprensión lectora de las noticias actualizadas de </w:t>
      </w:r>
      <w:r w:rsidR="00043169">
        <w:rPr>
          <w:sz w:val="28"/>
          <w:szCs w:val="28"/>
        </w:rPr>
        <w:t>sobre el comportamiento en la actualidad de la gestión comercial.</w:t>
      </w:r>
    </w:p>
    <w:p w:rsidR="00C27900" w:rsidRDefault="00C27900" w:rsidP="00400C97">
      <w:pPr>
        <w:ind w:firstLine="720"/>
        <w:contextualSpacing/>
        <w:jc w:val="both"/>
        <w:rPr>
          <w:sz w:val="28"/>
          <w:szCs w:val="28"/>
        </w:rPr>
      </w:pPr>
      <w:r>
        <w:rPr>
          <w:sz w:val="28"/>
          <w:szCs w:val="28"/>
        </w:rPr>
        <w:t>Se solicita la lectura del material, su comprensión y contestar las siguientes preguntas.</w:t>
      </w:r>
    </w:p>
    <w:p w:rsidR="00BA7794" w:rsidRPr="00BA7794" w:rsidRDefault="00BA7794" w:rsidP="00E855E4">
      <w:pPr>
        <w:pStyle w:val="Prrafodelista"/>
        <w:ind w:left="0" w:firstLine="720"/>
        <w:jc w:val="both"/>
        <w:rPr>
          <w:sz w:val="28"/>
          <w:szCs w:val="28"/>
        </w:rPr>
      </w:pPr>
      <w:r>
        <w:rPr>
          <w:sz w:val="28"/>
          <w:szCs w:val="28"/>
        </w:rPr>
        <w:t>También sobre est</w:t>
      </w:r>
      <w:r w:rsidR="00C27900">
        <w:rPr>
          <w:sz w:val="28"/>
          <w:szCs w:val="28"/>
        </w:rPr>
        <w:t>a prensa actual</w:t>
      </w:r>
      <w:r w:rsidR="00B33B50">
        <w:rPr>
          <w:sz w:val="28"/>
          <w:szCs w:val="28"/>
        </w:rPr>
        <w:t>,</w:t>
      </w:r>
      <w:r>
        <w:rPr>
          <w:sz w:val="28"/>
          <w:szCs w:val="28"/>
        </w:rPr>
        <w:t xml:space="preserve"> existen distintos </w:t>
      </w:r>
      <w:r w:rsidRPr="00BA7794">
        <w:rPr>
          <w:b/>
          <w:i/>
          <w:sz w:val="28"/>
          <w:szCs w:val="28"/>
          <w:u w:val="single"/>
        </w:rPr>
        <w:t>vocablos subrayados</w:t>
      </w:r>
      <w:r>
        <w:rPr>
          <w:sz w:val="28"/>
          <w:szCs w:val="28"/>
        </w:rPr>
        <w:t xml:space="preserve"> que </w:t>
      </w:r>
      <w:proofErr w:type="spellStart"/>
      <w:r>
        <w:rPr>
          <w:sz w:val="28"/>
          <w:szCs w:val="28"/>
        </w:rPr>
        <w:t>Ud</w:t>
      </w:r>
      <w:proofErr w:type="spellEnd"/>
      <w:r>
        <w:rPr>
          <w:sz w:val="28"/>
          <w:szCs w:val="28"/>
        </w:rPr>
        <w:t xml:space="preserve"> </w:t>
      </w:r>
      <w:r w:rsidR="004C3899">
        <w:rPr>
          <w:sz w:val="28"/>
          <w:szCs w:val="28"/>
        </w:rPr>
        <w:t xml:space="preserve">nuevamente </w:t>
      </w:r>
      <w:r>
        <w:rPr>
          <w:sz w:val="28"/>
          <w:szCs w:val="28"/>
        </w:rPr>
        <w:t xml:space="preserve">deberá buscar y reforzar para buen entendimiento de los posteriores contenidos y otros módulos. </w:t>
      </w:r>
      <w:r>
        <w:rPr>
          <w:sz w:val="28"/>
          <w:szCs w:val="28"/>
        </w:rPr>
        <w:lastRenderedPageBreak/>
        <w:t>Se sugiere establecerlo como un vocabulario técnico en la parte posterior de sus apuntes.</w:t>
      </w:r>
    </w:p>
    <w:p w:rsidR="00FD0752" w:rsidRDefault="00FD0752" w:rsidP="0048338E">
      <w:pPr>
        <w:jc w:val="center"/>
        <w:rPr>
          <w:b/>
          <w:sz w:val="28"/>
          <w:szCs w:val="28"/>
        </w:rPr>
      </w:pPr>
    </w:p>
    <w:p w:rsidR="004C3899" w:rsidRDefault="004C3899" w:rsidP="0048338E">
      <w:pPr>
        <w:jc w:val="center"/>
        <w:rPr>
          <w:b/>
          <w:sz w:val="28"/>
          <w:szCs w:val="28"/>
        </w:rPr>
      </w:pPr>
    </w:p>
    <w:p w:rsidR="004C3899" w:rsidRDefault="004C3899" w:rsidP="0048338E">
      <w:pPr>
        <w:jc w:val="center"/>
        <w:rPr>
          <w:b/>
          <w:sz w:val="28"/>
          <w:szCs w:val="28"/>
        </w:rPr>
      </w:pPr>
    </w:p>
    <w:p w:rsidR="00F64251" w:rsidRDefault="00F64251" w:rsidP="0048338E">
      <w:pPr>
        <w:jc w:val="center"/>
        <w:rPr>
          <w:b/>
          <w:sz w:val="28"/>
          <w:szCs w:val="28"/>
        </w:rPr>
      </w:pPr>
    </w:p>
    <w:p w:rsidR="00F64251" w:rsidRDefault="00F64251" w:rsidP="0048338E">
      <w:pPr>
        <w:jc w:val="center"/>
        <w:rPr>
          <w:b/>
          <w:sz w:val="28"/>
          <w:szCs w:val="28"/>
        </w:rPr>
      </w:pPr>
    </w:p>
    <w:p w:rsidR="00F64251" w:rsidRDefault="00F64251" w:rsidP="0048338E">
      <w:pPr>
        <w:jc w:val="center"/>
        <w:rPr>
          <w:b/>
          <w:sz w:val="28"/>
          <w:szCs w:val="28"/>
        </w:rPr>
      </w:pPr>
    </w:p>
    <w:p w:rsidR="00F64251" w:rsidRDefault="00F64251" w:rsidP="0048338E">
      <w:pPr>
        <w:jc w:val="center"/>
        <w:rPr>
          <w:b/>
          <w:sz w:val="28"/>
          <w:szCs w:val="28"/>
        </w:rPr>
      </w:pPr>
    </w:p>
    <w:p w:rsidR="00F64251" w:rsidRDefault="00F64251" w:rsidP="0048338E">
      <w:pPr>
        <w:jc w:val="center"/>
        <w:rPr>
          <w:b/>
          <w:sz w:val="28"/>
          <w:szCs w:val="28"/>
        </w:rPr>
      </w:pPr>
    </w:p>
    <w:p w:rsidR="00F64251" w:rsidRDefault="00F64251" w:rsidP="0048338E">
      <w:pPr>
        <w:jc w:val="center"/>
        <w:rPr>
          <w:b/>
          <w:sz w:val="28"/>
          <w:szCs w:val="28"/>
        </w:rPr>
      </w:pPr>
    </w:p>
    <w:p w:rsidR="00F64251" w:rsidRDefault="00F64251" w:rsidP="0048338E">
      <w:pPr>
        <w:jc w:val="center"/>
        <w:rPr>
          <w:b/>
          <w:sz w:val="28"/>
          <w:szCs w:val="28"/>
        </w:rPr>
      </w:pPr>
    </w:p>
    <w:p w:rsidR="00F64251" w:rsidRDefault="00F64251" w:rsidP="0048338E">
      <w:pPr>
        <w:jc w:val="center"/>
        <w:rPr>
          <w:b/>
          <w:sz w:val="28"/>
          <w:szCs w:val="28"/>
        </w:rPr>
      </w:pPr>
    </w:p>
    <w:p w:rsidR="00F64251" w:rsidRDefault="00F64251" w:rsidP="0048338E">
      <w:pPr>
        <w:jc w:val="center"/>
        <w:rPr>
          <w:b/>
          <w:sz w:val="28"/>
          <w:szCs w:val="28"/>
        </w:rPr>
      </w:pPr>
    </w:p>
    <w:p w:rsidR="00F64251" w:rsidRDefault="00F64251" w:rsidP="0048338E">
      <w:pPr>
        <w:jc w:val="center"/>
        <w:rPr>
          <w:b/>
          <w:sz w:val="28"/>
          <w:szCs w:val="28"/>
        </w:rPr>
      </w:pPr>
    </w:p>
    <w:p w:rsidR="00F64251" w:rsidRDefault="00F64251" w:rsidP="0048338E">
      <w:pPr>
        <w:jc w:val="center"/>
        <w:rPr>
          <w:b/>
          <w:sz w:val="28"/>
          <w:szCs w:val="28"/>
        </w:rPr>
      </w:pPr>
    </w:p>
    <w:p w:rsidR="00F64251" w:rsidRDefault="00F64251" w:rsidP="0048338E">
      <w:pPr>
        <w:jc w:val="center"/>
        <w:rPr>
          <w:b/>
          <w:sz w:val="28"/>
          <w:szCs w:val="28"/>
        </w:rPr>
      </w:pPr>
    </w:p>
    <w:p w:rsidR="00F64251" w:rsidRDefault="00F64251" w:rsidP="0048338E">
      <w:pPr>
        <w:jc w:val="center"/>
        <w:rPr>
          <w:b/>
          <w:sz w:val="28"/>
          <w:szCs w:val="28"/>
        </w:rPr>
      </w:pPr>
    </w:p>
    <w:p w:rsidR="00D544F1" w:rsidRDefault="00D544F1" w:rsidP="004B2955">
      <w:pPr>
        <w:shd w:val="clear" w:color="auto" w:fill="FFFFFF" w:themeFill="background1"/>
        <w:jc w:val="center"/>
        <w:rPr>
          <w:b/>
          <w:sz w:val="28"/>
          <w:szCs w:val="28"/>
        </w:rPr>
      </w:pPr>
      <w:r>
        <w:rPr>
          <w:noProof/>
          <w:lang w:eastAsia="es-MX"/>
        </w:rPr>
        <w:lastRenderedPageBreak/>
        <w:drawing>
          <wp:inline distT="0" distB="0" distL="0" distR="0" wp14:anchorId="2F60B46B" wp14:editId="4843F1C6">
            <wp:extent cx="2925445" cy="3355120"/>
            <wp:effectExtent l="0" t="0" r="8255" b="0"/>
            <wp:docPr id="6" name="Imagen 6" descr="Indicadores coyunturales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dicadores coyunturales de Chi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5445" cy="3355120"/>
                    </a:xfrm>
                    <a:prstGeom prst="rect">
                      <a:avLst/>
                    </a:prstGeom>
                    <a:noFill/>
                    <a:ln>
                      <a:noFill/>
                    </a:ln>
                  </pic:spPr>
                </pic:pic>
              </a:graphicData>
            </a:graphic>
          </wp:inline>
        </w:drawing>
      </w:r>
    </w:p>
    <w:p w:rsidR="004B2955" w:rsidRPr="004B2955" w:rsidRDefault="004B2955" w:rsidP="004B2955">
      <w:pPr>
        <w:shd w:val="clear" w:color="auto" w:fill="FFFFFF" w:themeFill="background1"/>
        <w:spacing w:after="0" w:line="240" w:lineRule="auto"/>
        <w:rPr>
          <w:rFonts w:ascii="Times New Roman" w:eastAsia="Times New Roman" w:hAnsi="Times New Roman" w:cs="Times New Roman"/>
          <w:sz w:val="24"/>
          <w:szCs w:val="24"/>
          <w:lang w:eastAsia="es-MX"/>
        </w:rPr>
      </w:pPr>
      <w:r w:rsidRPr="004B2955">
        <w:rPr>
          <w:rFonts w:ascii="Arial" w:eastAsia="Times New Roman" w:hAnsi="Arial" w:cs="Arial"/>
          <w:color w:val="333333"/>
          <w:sz w:val="21"/>
          <w:szCs w:val="21"/>
          <w:shd w:val="clear" w:color="auto" w:fill="FFFFFF"/>
          <w:lang w:eastAsia="es-MX"/>
        </w:rPr>
        <w:t>Fecha Noticia: 29/06/2020</w:t>
      </w:r>
    </w:p>
    <w:p w:rsidR="004B2955" w:rsidRPr="004B2955" w:rsidRDefault="004B2955" w:rsidP="004B2955">
      <w:pPr>
        <w:shd w:val="clear" w:color="auto" w:fill="FFFFFF" w:themeFill="background1"/>
        <w:spacing w:after="0" w:line="240" w:lineRule="auto"/>
        <w:rPr>
          <w:rFonts w:ascii="Arial" w:eastAsia="Times New Roman" w:hAnsi="Arial" w:cs="Arial"/>
          <w:color w:val="333333"/>
          <w:sz w:val="21"/>
          <w:szCs w:val="21"/>
          <w:lang w:eastAsia="es-MX"/>
        </w:rPr>
      </w:pPr>
      <w:r w:rsidRPr="004B2955">
        <w:rPr>
          <w:rFonts w:ascii="Arial" w:eastAsia="Times New Roman" w:hAnsi="Arial" w:cs="Arial"/>
          <w:noProof/>
          <w:color w:val="333333"/>
          <w:sz w:val="21"/>
          <w:szCs w:val="21"/>
          <w:lang w:eastAsia="es-MX"/>
        </w:rPr>
        <w:drawing>
          <wp:inline distT="0" distB="0" distL="0" distR="0" wp14:anchorId="78BEE801" wp14:editId="4DF46C9D">
            <wp:extent cx="714375" cy="238125"/>
            <wp:effectExtent l="0" t="0" r="9525" b="9525"/>
            <wp:docPr id="7" name="Imagen 7" descr="https://www.cesla.com/economia-latinoamericana-imagenes/boton-compart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cesla.com/economia-latinoamericana-imagenes/boton-comparti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r w:rsidRPr="004B2955">
        <w:rPr>
          <w:rFonts w:ascii="Arial" w:eastAsia="Times New Roman" w:hAnsi="Arial" w:cs="Arial"/>
          <w:color w:val="333333"/>
          <w:sz w:val="21"/>
          <w:szCs w:val="21"/>
          <w:lang w:eastAsia="es-MX"/>
        </w:rPr>
        <w:t> </w:t>
      </w:r>
      <w:r w:rsidRPr="004B2955">
        <w:rPr>
          <w:rFonts w:ascii="Arial" w:eastAsia="Times New Roman" w:hAnsi="Arial" w:cs="Arial"/>
          <w:noProof/>
          <w:color w:val="1B242F"/>
          <w:sz w:val="21"/>
          <w:szCs w:val="21"/>
          <w:lang w:eastAsia="es-MX"/>
        </w:rPr>
        <w:drawing>
          <wp:inline distT="0" distB="0" distL="0" distR="0" wp14:anchorId="4ED75EAE" wp14:editId="7B8DF637">
            <wp:extent cx="238125" cy="238125"/>
            <wp:effectExtent l="0" t="0" r="9525" b="9525"/>
            <wp:docPr id="8" name="Imagen 8" descr="https://www.cesla.com/economia-latinoamericana-imagenes/compartir-facebook.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cesla.com/economia-latinoamericana-imagenes/compartir-facebook.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4B2955">
        <w:rPr>
          <w:rFonts w:ascii="Arial" w:eastAsia="Times New Roman" w:hAnsi="Arial" w:cs="Arial"/>
          <w:color w:val="333333"/>
          <w:sz w:val="21"/>
          <w:szCs w:val="21"/>
          <w:lang w:eastAsia="es-MX"/>
        </w:rPr>
        <w:t> </w:t>
      </w:r>
      <w:r w:rsidRPr="004B2955">
        <w:rPr>
          <w:rFonts w:ascii="Arial" w:eastAsia="Times New Roman" w:hAnsi="Arial" w:cs="Arial"/>
          <w:noProof/>
          <w:color w:val="1B242F"/>
          <w:sz w:val="21"/>
          <w:szCs w:val="21"/>
          <w:lang w:eastAsia="es-MX"/>
        </w:rPr>
        <w:drawing>
          <wp:inline distT="0" distB="0" distL="0" distR="0" wp14:anchorId="37581DD7" wp14:editId="427A8C2E">
            <wp:extent cx="238125" cy="238125"/>
            <wp:effectExtent l="0" t="0" r="9525" b="9525"/>
            <wp:docPr id="9" name="Imagen 9" descr="https://www.cesla.com/economia-latinoamericana-imagenes/compartir-twitter.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cesla.com/economia-latinoamericana-imagenes/compartir-twitter.jpg">
                      <a:hlinkClick r:id="rId10"/>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4B2955">
        <w:rPr>
          <w:rFonts w:ascii="Arial" w:eastAsia="Times New Roman" w:hAnsi="Arial" w:cs="Arial"/>
          <w:color w:val="333333"/>
          <w:sz w:val="21"/>
          <w:szCs w:val="21"/>
          <w:lang w:eastAsia="es-MX"/>
        </w:rPr>
        <w:t> </w:t>
      </w:r>
      <w:r w:rsidRPr="004B2955">
        <w:rPr>
          <w:rFonts w:ascii="Arial" w:eastAsia="Times New Roman" w:hAnsi="Arial" w:cs="Arial"/>
          <w:noProof/>
          <w:color w:val="1B242F"/>
          <w:sz w:val="21"/>
          <w:szCs w:val="21"/>
          <w:lang w:eastAsia="es-MX"/>
        </w:rPr>
        <w:drawing>
          <wp:inline distT="0" distB="0" distL="0" distR="0" wp14:anchorId="4A7D98C5" wp14:editId="7347FA7C">
            <wp:extent cx="238125" cy="238125"/>
            <wp:effectExtent l="0" t="0" r="9525" b="9525"/>
            <wp:docPr id="10" name="Imagen 10" descr="https://www.cesla.com/economia-latinoamericana-imagenes/compartir-googl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cesla.com/economia-latinoamericana-imagenes/compartir-google+.jpg">
                      <a:hlinkClick r:id="rId10"/>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4B2955" w:rsidRPr="004B2955" w:rsidRDefault="004B2955" w:rsidP="004B2955">
      <w:pPr>
        <w:pBdr>
          <w:top w:val="dotted" w:sz="6" w:space="8" w:color="auto"/>
          <w:left w:val="dotted" w:sz="6" w:space="8" w:color="auto"/>
          <w:bottom w:val="dotted" w:sz="6" w:space="8" w:color="auto"/>
          <w:right w:val="dotted" w:sz="6" w:space="8" w:color="auto"/>
        </w:pBdr>
        <w:shd w:val="clear" w:color="auto" w:fill="000000" w:themeFill="text1"/>
        <w:spacing w:before="150" w:after="225" w:line="240" w:lineRule="auto"/>
        <w:outlineLvl w:val="0"/>
        <w:rPr>
          <w:rFonts w:ascii="Arial" w:eastAsia="Times New Roman" w:hAnsi="Arial" w:cs="Arial"/>
          <w:color w:val="FFFFFF"/>
          <w:kern w:val="36"/>
          <w:sz w:val="30"/>
          <w:szCs w:val="30"/>
          <w:lang w:eastAsia="es-MX"/>
        </w:rPr>
      </w:pPr>
      <w:r w:rsidRPr="004B2955">
        <w:rPr>
          <w:rFonts w:ascii="Arial" w:eastAsia="Times New Roman" w:hAnsi="Arial" w:cs="Arial"/>
          <w:color w:val="FFFFFF"/>
          <w:kern w:val="36"/>
          <w:sz w:val="30"/>
          <w:szCs w:val="30"/>
          <w:lang w:eastAsia="es-MX"/>
        </w:rPr>
        <w:t>Chile produciría unas 200.000 toneladas menos de cobre este año por el coronavirus</w:t>
      </w:r>
    </w:p>
    <w:p w:rsidR="00D544F1" w:rsidRPr="004B2955" w:rsidRDefault="004B2955" w:rsidP="004B2955">
      <w:pPr>
        <w:shd w:val="clear" w:color="auto" w:fill="FFFFFF" w:themeFill="background1"/>
        <w:jc w:val="both"/>
        <w:rPr>
          <w:b/>
          <w:sz w:val="24"/>
          <w:szCs w:val="24"/>
        </w:rPr>
      </w:pPr>
      <w:r w:rsidRPr="004B2955">
        <w:rPr>
          <w:rFonts w:ascii="Arial" w:hAnsi="Arial" w:cs="Arial"/>
          <w:iCs/>
          <w:color w:val="333333"/>
          <w:sz w:val="24"/>
          <w:szCs w:val="24"/>
          <w:shd w:val="clear" w:color="auto" w:fill="FFFFFF" w:themeFill="background1"/>
        </w:rPr>
        <w:t xml:space="preserve">La expansión del coronavirus en Chile, el mayor productor mundial de cobre, haría caer la producción del metal rojo en unas 200.000 toneladas este año, dijo este viernes el ministro de Minería, en medio del agudo avance de la pandemia en el país. Citando </w:t>
      </w:r>
      <w:r w:rsidRPr="00071844">
        <w:rPr>
          <w:rFonts w:ascii="Arial" w:hAnsi="Arial" w:cs="Arial"/>
          <w:iCs/>
          <w:color w:val="333333"/>
          <w:sz w:val="24"/>
          <w:szCs w:val="24"/>
          <w:u w:val="single"/>
          <w:shd w:val="clear" w:color="auto" w:fill="FFFFFF" w:themeFill="background1"/>
        </w:rPr>
        <w:t xml:space="preserve">estimaciones </w:t>
      </w:r>
      <w:r w:rsidRPr="004B2955">
        <w:rPr>
          <w:rFonts w:ascii="Arial" w:hAnsi="Arial" w:cs="Arial"/>
          <w:iCs/>
          <w:color w:val="333333"/>
          <w:sz w:val="24"/>
          <w:szCs w:val="24"/>
          <w:shd w:val="clear" w:color="auto" w:fill="FFFFFF" w:themeFill="background1"/>
        </w:rPr>
        <w:t xml:space="preserve">de la agencia estatal </w:t>
      </w:r>
      <w:proofErr w:type="spellStart"/>
      <w:r w:rsidRPr="004B2955">
        <w:rPr>
          <w:rFonts w:ascii="Arial" w:hAnsi="Arial" w:cs="Arial"/>
          <w:iCs/>
          <w:color w:val="333333"/>
          <w:sz w:val="24"/>
          <w:szCs w:val="24"/>
          <w:shd w:val="clear" w:color="auto" w:fill="FFFFFF" w:themeFill="background1"/>
        </w:rPr>
        <w:t>Cochilco</w:t>
      </w:r>
      <w:proofErr w:type="spellEnd"/>
      <w:r w:rsidRPr="004B2955">
        <w:rPr>
          <w:rFonts w:ascii="Arial" w:hAnsi="Arial" w:cs="Arial"/>
          <w:iCs/>
          <w:color w:val="333333"/>
          <w:sz w:val="24"/>
          <w:szCs w:val="24"/>
          <w:shd w:val="clear" w:color="auto" w:fill="FFFFFF" w:themeFill="background1"/>
        </w:rPr>
        <w:t xml:space="preserve">, el ministro Baldo </w:t>
      </w:r>
      <w:proofErr w:type="spellStart"/>
      <w:r w:rsidRPr="004B2955">
        <w:rPr>
          <w:rFonts w:ascii="Arial" w:hAnsi="Arial" w:cs="Arial"/>
          <w:iCs/>
          <w:color w:val="333333"/>
          <w:sz w:val="24"/>
          <w:szCs w:val="24"/>
          <w:shd w:val="clear" w:color="auto" w:fill="FFFFFF" w:themeFill="background1"/>
        </w:rPr>
        <w:t>Prokurica</w:t>
      </w:r>
      <w:proofErr w:type="spellEnd"/>
      <w:r w:rsidRPr="004B2955">
        <w:rPr>
          <w:rFonts w:ascii="Arial" w:hAnsi="Arial" w:cs="Arial"/>
          <w:iCs/>
          <w:color w:val="333333"/>
          <w:sz w:val="24"/>
          <w:szCs w:val="24"/>
          <w:shd w:val="clear" w:color="auto" w:fill="FFFFFF" w:themeFill="background1"/>
        </w:rPr>
        <w:t xml:space="preserve"> planteó sin embargo que por ahora es "muy difícil" prever cifras y que "todo dependerá de cómo evolucione la pandemia". La producción total del país el año pasado fue de 5,79 millones de toneladas de cobre. </w:t>
      </w:r>
      <w:proofErr w:type="spellStart"/>
      <w:r w:rsidRPr="004B2955">
        <w:rPr>
          <w:rFonts w:ascii="Arial" w:hAnsi="Arial" w:cs="Arial"/>
          <w:iCs/>
          <w:color w:val="333333"/>
          <w:sz w:val="24"/>
          <w:szCs w:val="24"/>
          <w:shd w:val="clear" w:color="auto" w:fill="FFFFFF" w:themeFill="background1"/>
        </w:rPr>
        <w:t>Prokurica</w:t>
      </w:r>
      <w:proofErr w:type="spellEnd"/>
      <w:r w:rsidRPr="004B2955">
        <w:rPr>
          <w:rFonts w:ascii="Arial" w:hAnsi="Arial" w:cs="Arial"/>
          <w:iCs/>
          <w:color w:val="333333"/>
          <w:sz w:val="24"/>
          <w:szCs w:val="24"/>
          <w:shd w:val="clear" w:color="auto" w:fill="FFFFFF" w:themeFill="background1"/>
        </w:rPr>
        <w:t xml:space="preserve"> destacó además la decisión del jueves de la minera Codelco, la mayor productora global de cobre, de paralizar la </w:t>
      </w:r>
      <w:r w:rsidRPr="00071844">
        <w:rPr>
          <w:rFonts w:ascii="Arial" w:hAnsi="Arial" w:cs="Arial"/>
          <w:iCs/>
          <w:color w:val="333333"/>
          <w:sz w:val="24"/>
          <w:szCs w:val="24"/>
          <w:u w:val="single"/>
          <w:shd w:val="clear" w:color="auto" w:fill="FFFFFF" w:themeFill="background1"/>
        </w:rPr>
        <w:lastRenderedPageBreak/>
        <w:t>fundición</w:t>
      </w:r>
      <w:r w:rsidRPr="004B2955">
        <w:rPr>
          <w:rFonts w:ascii="Arial" w:hAnsi="Arial" w:cs="Arial"/>
          <w:iCs/>
          <w:color w:val="333333"/>
          <w:sz w:val="24"/>
          <w:szCs w:val="24"/>
          <w:shd w:val="clear" w:color="auto" w:fill="FFFFFF" w:themeFill="background1"/>
        </w:rPr>
        <w:t xml:space="preserve"> de su mina Chuquicamata en el norte del país como una medida para prevenir el avance de los contagios tras reportar la muerte de un trabajador más en sus faenas. El cobre tocó el</w:t>
      </w:r>
      <w:r w:rsidRPr="004B2955">
        <w:rPr>
          <w:rFonts w:ascii="Arial" w:hAnsi="Arial" w:cs="Arial"/>
          <w:iCs/>
          <w:color w:val="333333"/>
          <w:sz w:val="24"/>
          <w:szCs w:val="24"/>
          <w:shd w:val="clear" w:color="auto" w:fill="F0FFF0"/>
        </w:rPr>
        <w:t xml:space="preserve"> </w:t>
      </w:r>
      <w:r w:rsidRPr="004B2955">
        <w:rPr>
          <w:rFonts w:ascii="Arial" w:hAnsi="Arial" w:cs="Arial"/>
          <w:iCs/>
          <w:color w:val="333333"/>
          <w:sz w:val="24"/>
          <w:szCs w:val="24"/>
          <w:shd w:val="clear" w:color="auto" w:fill="FFFFFF" w:themeFill="background1"/>
        </w:rPr>
        <w:t xml:space="preserve">viernes un máximo de cinco meses ante el temor creciente de que se altere la producción en Chile por el empeoramiento de los contagios. Hasta ahora la actividad de </w:t>
      </w:r>
      <w:r w:rsidRPr="00071844">
        <w:rPr>
          <w:rFonts w:ascii="Arial" w:hAnsi="Arial" w:cs="Arial"/>
          <w:iCs/>
          <w:color w:val="333333"/>
          <w:sz w:val="24"/>
          <w:szCs w:val="24"/>
          <w:u w:val="single"/>
          <w:shd w:val="clear" w:color="auto" w:fill="FFFFFF" w:themeFill="background1"/>
        </w:rPr>
        <w:t>extracción</w:t>
      </w:r>
      <w:r w:rsidRPr="004B2955">
        <w:rPr>
          <w:rFonts w:ascii="Arial" w:hAnsi="Arial" w:cs="Arial"/>
          <w:iCs/>
          <w:color w:val="333333"/>
          <w:sz w:val="24"/>
          <w:szCs w:val="24"/>
          <w:shd w:val="clear" w:color="auto" w:fill="FFFFFF" w:themeFill="background1"/>
        </w:rPr>
        <w:t xml:space="preserve"> en Chile no había sido mayormente afectada por la pandemia, pero en las últimas semanas los contagios aumentaron y los sindicatos comenzaron a elevar las presiones sobre las empresas. "Chile ha sido uno de los productores afortunados. No ha sufrido tanto por el brote y los cierres del gobierno en realidad no tuvieron tanto impacto en la producción de los primeros cuatro meses del año", afirmó </w:t>
      </w:r>
      <w:proofErr w:type="spellStart"/>
      <w:r w:rsidRPr="004B2955">
        <w:rPr>
          <w:rFonts w:ascii="Arial" w:hAnsi="Arial" w:cs="Arial"/>
          <w:iCs/>
          <w:color w:val="333333"/>
          <w:sz w:val="24"/>
          <w:szCs w:val="24"/>
          <w:shd w:val="clear" w:color="auto" w:fill="FFFFFF" w:themeFill="background1"/>
        </w:rPr>
        <w:t>Kieran</w:t>
      </w:r>
      <w:proofErr w:type="spellEnd"/>
      <w:r w:rsidRPr="004B2955">
        <w:rPr>
          <w:rFonts w:ascii="Arial" w:hAnsi="Arial" w:cs="Arial"/>
          <w:iCs/>
          <w:color w:val="333333"/>
          <w:sz w:val="24"/>
          <w:szCs w:val="24"/>
          <w:shd w:val="clear" w:color="auto" w:fill="FFFFFF" w:themeFill="background1"/>
        </w:rPr>
        <w:t xml:space="preserve"> </w:t>
      </w:r>
      <w:proofErr w:type="spellStart"/>
      <w:r w:rsidRPr="004B2955">
        <w:rPr>
          <w:rFonts w:ascii="Arial" w:hAnsi="Arial" w:cs="Arial"/>
          <w:iCs/>
          <w:color w:val="333333"/>
          <w:sz w:val="24"/>
          <w:szCs w:val="24"/>
          <w:shd w:val="clear" w:color="auto" w:fill="FFFFFF" w:themeFill="background1"/>
        </w:rPr>
        <w:t>Clancy</w:t>
      </w:r>
      <w:proofErr w:type="spellEnd"/>
      <w:r w:rsidRPr="004B2955">
        <w:rPr>
          <w:rFonts w:ascii="Arial" w:hAnsi="Arial" w:cs="Arial"/>
          <w:iCs/>
          <w:color w:val="333333"/>
          <w:sz w:val="24"/>
          <w:szCs w:val="24"/>
          <w:shd w:val="clear" w:color="auto" w:fill="FFFFFF" w:themeFill="background1"/>
        </w:rPr>
        <w:t xml:space="preserve"> de Capital </w:t>
      </w:r>
      <w:proofErr w:type="spellStart"/>
      <w:r w:rsidRPr="004B2955">
        <w:rPr>
          <w:rFonts w:ascii="Arial" w:hAnsi="Arial" w:cs="Arial"/>
          <w:iCs/>
          <w:color w:val="333333"/>
          <w:sz w:val="24"/>
          <w:szCs w:val="24"/>
          <w:shd w:val="clear" w:color="auto" w:fill="FFFFFF" w:themeFill="background1"/>
        </w:rPr>
        <w:t>Economics</w:t>
      </w:r>
      <w:proofErr w:type="spellEnd"/>
      <w:r w:rsidRPr="004B2955">
        <w:rPr>
          <w:rFonts w:ascii="Arial" w:hAnsi="Arial" w:cs="Arial"/>
          <w:iCs/>
          <w:color w:val="333333"/>
          <w:sz w:val="24"/>
          <w:szCs w:val="24"/>
          <w:shd w:val="clear" w:color="auto" w:fill="FFFFFF" w:themeFill="background1"/>
        </w:rPr>
        <w:t>.</w:t>
      </w:r>
      <w:r w:rsidRPr="004B2955">
        <w:rPr>
          <w:rFonts w:ascii="Arial" w:hAnsi="Arial" w:cs="Arial"/>
          <w:iCs/>
          <w:color w:val="333333"/>
          <w:sz w:val="24"/>
          <w:szCs w:val="24"/>
          <w:shd w:val="clear" w:color="auto" w:fill="F0FFF0"/>
        </w:rPr>
        <w:t xml:space="preserve"> </w:t>
      </w:r>
      <w:r w:rsidRPr="004B2955">
        <w:rPr>
          <w:rFonts w:ascii="Arial" w:hAnsi="Arial" w:cs="Arial"/>
          <w:iCs/>
          <w:color w:val="333333"/>
          <w:sz w:val="24"/>
          <w:szCs w:val="24"/>
          <w:shd w:val="clear" w:color="auto" w:fill="FFFFFF" w:themeFill="background1"/>
        </w:rPr>
        <w:t xml:space="preserve">Codelco reportó el viernes en un comunicado interno la muerte del trabajador Jimmy Rojas, el tercero de la mina de Chuquicamata, con lo que el número de operarios fallecidos de la firma se elevó a cuatro. Un quinto trabajador que murió por coronavirus prestaba servicios para una empresa contratista de la división Ministro Hales. La Federación de Trabajadores del Cobre que agrupa a los </w:t>
      </w:r>
      <w:r w:rsidRPr="00071844">
        <w:rPr>
          <w:rFonts w:ascii="Arial" w:hAnsi="Arial" w:cs="Arial"/>
          <w:iCs/>
          <w:color w:val="333333"/>
          <w:sz w:val="24"/>
          <w:szCs w:val="24"/>
          <w:u w:val="single"/>
          <w:shd w:val="clear" w:color="auto" w:fill="FFFFFF" w:themeFill="background1"/>
        </w:rPr>
        <w:t>gremios</w:t>
      </w:r>
      <w:r w:rsidRPr="004B2955">
        <w:rPr>
          <w:rFonts w:ascii="Arial" w:hAnsi="Arial" w:cs="Arial"/>
          <w:iCs/>
          <w:color w:val="333333"/>
          <w:sz w:val="24"/>
          <w:szCs w:val="24"/>
          <w:shd w:val="clear" w:color="auto" w:fill="FFFFFF" w:themeFill="background1"/>
        </w:rPr>
        <w:t xml:space="preserve"> de las minas de la estatal dijo que Codelco ha manejado la crisis sanitaria de manera </w:t>
      </w:r>
      <w:r w:rsidRPr="00071844">
        <w:rPr>
          <w:rFonts w:ascii="Arial" w:hAnsi="Arial" w:cs="Arial"/>
          <w:iCs/>
          <w:color w:val="333333"/>
          <w:sz w:val="24"/>
          <w:szCs w:val="24"/>
          <w:u w:val="single"/>
          <w:shd w:val="clear" w:color="auto" w:fill="FFFFFF" w:themeFill="background1"/>
        </w:rPr>
        <w:t>incompetente</w:t>
      </w:r>
      <w:r w:rsidRPr="004B2955">
        <w:rPr>
          <w:rFonts w:ascii="Arial" w:hAnsi="Arial" w:cs="Arial"/>
          <w:iCs/>
          <w:color w:val="333333"/>
          <w:sz w:val="24"/>
          <w:szCs w:val="24"/>
          <w:shd w:val="clear" w:color="auto" w:fill="FFFFFF" w:themeFill="background1"/>
        </w:rPr>
        <w:t>. Chile reportó al viernes más de 5.000 muertos confirmados por coronavirus y más de 263.000 contagios.</w:t>
      </w:r>
    </w:p>
    <w:p w:rsidR="009A7BD8" w:rsidRDefault="00F34969" w:rsidP="006D71E4">
      <w:pPr>
        <w:shd w:val="clear" w:color="auto" w:fill="FFFFFF" w:themeFill="background1"/>
        <w:jc w:val="right"/>
        <w:rPr>
          <w:b/>
          <w:sz w:val="28"/>
          <w:szCs w:val="28"/>
        </w:rPr>
      </w:pPr>
      <w:hyperlink r:id="rId14" w:history="1">
        <w:r w:rsidR="00F64251" w:rsidRPr="00F64251">
          <w:rPr>
            <w:rFonts w:ascii="segan" w:eastAsia="Times New Roman" w:hAnsi="segan" w:cs="Times New Roman"/>
            <w:caps/>
            <w:color w:val="444444"/>
            <w:spacing w:val="30"/>
            <w:sz w:val="20"/>
            <w:szCs w:val="20"/>
            <w:lang w:eastAsia="es-MX"/>
          </w:rPr>
          <w:br/>
        </w:r>
      </w:hyperlink>
      <w:r w:rsidR="006A7E06" w:rsidRPr="006A7E06">
        <w:rPr>
          <w:rFonts w:ascii="Arial" w:hAnsi="Arial" w:cs="Arial"/>
          <w:b/>
          <w:bCs/>
          <w:i/>
          <w:iCs/>
          <w:color w:val="333333"/>
          <w:sz w:val="21"/>
          <w:szCs w:val="21"/>
          <w:shd w:val="clear" w:color="auto" w:fill="FFFFFF"/>
        </w:rPr>
        <w:t>Fuente: </w:t>
      </w:r>
      <w:r w:rsidR="004B2955">
        <w:rPr>
          <w:rFonts w:ascii="Arial" w:hAnsi="Arial" w:cs="Arial"/>
          <w:b/>
          <w:bCs/>
          <w:i/>
          <w:iCs/>
          <w:color w:val="333333"/>
          <w:sz w:val="21"/>
          <w:szCs w:val="21"/>
          <w:shd w:val="clear" w:color="auto" w:fill="FFFFFF"/>
        </w:rPr>
        <w:t xml:space="preserve">Centro de Estudios de </w:t>
      </w:r>
      <w:proofErr w:type="spellStart"/>
      <w:r w:rsidR="004B2955">
        <w:rPr>
          <w:rFonts w:ascii="Arial" w:hAnsi="Arial" w:cs="Arial"/>
          <w:b/>
          <w:bCs/>
          <w:i/>
          <w:iCs/>
          <w:color w:val="333333"/>
          <w:sz w:val="21"/>
          <w:szCs w:val="21"/>
          <w:shd w:val="clear" w:color="auto" w:fill="FFFFFF"/>
        </w:rPr>
        <w:t>Economia</w:t>
      </w:r>
      <w:proofErr w:type="spellEnd"/>
      <w:r w:rsidR="004B2955">
        <w:rPr>
          <w:rFonts w:ascii="Arial" w:hAnsi="Arial" w:cs="Arial"/>
          <w:b/>
          <w:bCs/>
          <w:i/>
          <w:iCs/>
          <w:color w:val="333333"/>
          <w:sz w:val="21"/>
          <w:szCs w:val="21"/>
          <w:shd w:val="clear" w:color="auto" w:fill="FFFFFF"/>
        </w:rPr>
        <w:t>.</w:t>
      </w:r>
    </w:p>
    <w:p w:rsidR="006D71E4" w:rsidRDefault="006D71E4" w:rsidP="004C3899">
      <w:pPr>
        <w:jc w:val="both"/>
        <w:rPr>
          <w:b/>
          <w:sz w:val="28"/>
          <w:szCs w:val="28"/>
        </w:rPr>
      </w:pPr>
    </w:p>
    <w:p w:rsidR="004B2955" w:rsidRDefault="004B2955" w:rsidP="004C3899">
      <w:pPr>
        <w:jc w:val="both"/>
        <w:rPr>
          <w:b/>
          <w:sz w:val="28"/>
          <w:szCs w:val="28"/>
        </w:rPr>
      </w:pPr>
    </w:p>
    <w:p w:rsidR="004B2955" w:rsidRPr="004B2955" w:rsidRDefault="004B2955" w:rsidP="004B2955">
      <w:pPr>
        <w:jc w:val="both"/>
      </w:pPr>
    </w:p>
    <w:p w:rsidR="004B2955" w:rsidRPr="004B2955" w:rsidRDefault="004B2955" w:rsidP="004B2955">
      <w:pPr>
        <w:jc w:val="both"/>
        <w:rPr>
          <w:b/>
          <w:sz w:val="24"/>
          <w:szCs w:val="24"/>
          <w:u w:val="single"/>
        </w:rPr>
      </w:pPr>
      <w:r w:rsidRPr="004B2955">
        <w:t xml:space="preserve">      </w:t>
      </w:r>
      <w:r w:rsidRPr="004B2955">
        <w:rPr>
          <w:sz w:val="24"/>
          <w:szCs w:val="24"/>
        </w:rPr>
        <w:t xml:space="preserve">  </w:t>
      </w:r>
      <w:r w:rsidRPr="004B2955">
        <w:rPr>
          <w:b/>
          <w:sz w:val="24"/>
          <w:szCs w:val="24"/>
          <w:u w:val="single"/>
        </w:rPr>
        <w:t xml:space="preserve">CONSULTAS DE APRENDIZAJE </w:t>
      </w:r>
    </w:p>
    <w:p w:rsidR="004B2955" w:rsidRPr="004B2955" w:rsidRDefault="004B2955" w:rsidP="004B2955">
      <w:pPr>
        <w:numPr>
          <w:ilvl w:val="0"/>
          <w:numId w:val="16"/>
        </w:numPr>
        <w:contextualSpacing/>
        <w:jc w:val="both"/>
        <w:rPr>
          <w:sz w:val="24"/>
          <w:szCs w:val="24"/>
        </w:rPr>
      </w:pPr>
      <w:r>
        <w:rPr>
          <w:sz w:val="24"/>
          <w:szCs w:val="24"/>
        </w:rPr>
        <w:t xml:space="preserve">¿Cómo impacta la Pandemia mundial </w:t>
      </w:r>
      <w:r w:rsidR="00071844">
        <w:rPr>
          <w:sz w:val="24"/>
          <w:szCs w:val="24"/>
        </w:rPr>
        <w:t>en la Economía de nuestro país</w:t>
      </w:r>
      <w:r w:rsidRPr="004B2955">
        <w:rPr>
          <w:sz w:val="24"/>
          <w:szCs w:val="24"/>
        </w:rPr>
        <w:t>?</w:t>
      </w:r>
    </w:p>
    <w:p w:rsidR="004B2955" w:rsidRPr="004B2955" w:rsidRDefault="004B2955" w:rsidP="004B2955">
      <w:pPr>
        <w:numPr>
          <w:ilvl w:val="0"/>
          <w:numId w:val="16"/>
        </w:numPr>
        <w:contextualSpacing/>
        <w:jc w:val="both"/>
        <w:rPr>
          <w:sz w:val="24"/>
          <w:szCs w:val="24"/>
        </w:rPr>
      </w:pPr>
      <w:r w:rsidRPr="004B2955">
        <w:rPr>
          <w:sz w:val="24"/>
          <w:szCs w:val="24"/>
        </w:rPr>
        <w:t xml:space="preserve">¿Qué </w:t>
      </w:r>
      <w:r w:rsidR="00071844">
        <w:rPr>
          <w:sz w:val="24"/>
          <w:szCs w:val="24"/>
        </w:rPr>
        <w:t>pasaría con nuestra economía país, si la extracción de cobre paralizara</w:t>
      </w:r>
      <w:r w:rsidRPr="004B2955">
        <w:rPr>
          <w:sz w:val="24"/>
          <w:szCs w:val="24"/>
        </w:rPr>
        <w:t>?</w:t>
      </w:r>
    </w:p>
    <w:p w:rsidR="004B2955" w:rsidRPr="004B2955" w:rsidRDefault="004B2955" w:rsidP="004B2955">
      <w:pPr>
        <w:ind w:left="720"/>
        <w:contextualSpacing/>
        <w:jc w:val="both"/>
        <w:rPr>
          <w:sz w:val="24"/>
          <w:szCs w:val="24"/>
        </w:rPr>
      </w:pPr>
    </w:p>
    <w:p w:rsidR="004B2955" w:rsidRPr="004B2955" w:rsidRDefault="004B2955" w:rsidP="004B2955">
      <w:pPr>
        <w:ind w:left="720"/>
        <w:contextualSpacing/>
        <w:jc w:val="both"/>
        <w:rPr>
          <w:sz w:val="24"/>
          <w:szCs w:val="24"/>
        </w:rPr>
      </w:pPr>
      <w:proofErr w:type="gramStart"/>
      <w:r w:rsidRPr="004B2955">
        <w:rPr>
          <w:sz w:val="24"/>
          <w:szCs w:val="24"/>
        </w:rPr>
        <w:t>Consultas</w:t>
      </w:r>
      <w:proofErr w:type="gramEnd"/>
      <w:r w:rsidRPr="004B2955">
        <w:rPr>
          <w:sz w:val="24"/>
          <w:szCs w:val="24"/>
        </w:rPr>
        <w:t xml:space="preserve"> siguiente correo:</w:t>
      </w:r>
    </w:p>
    <w:p w:rsidR="004B2955" w:rsidRPr="004B2955" w:rsidRDefault="004B2955" w:rsidP="004B2955">
      <w:pPr>
        <w:ind w:left="720"/>
        <w:contextualSpacing/>
        <w:jc w:val="both"/>
        <w:rPr>
          <w:sz w:val="24"/>
          <w:szCs w:val="24"/>
        </w:rPr>
      </w:pPr>
      <w:hyperlink r:id="rId15" w:history="1">
        <w:r w:rsidRPr="004B2955">
          <w:rPr>
            <w:color w:val="0563C1" w:themeColor="hyperlink"/>
            <w:sz w:val="24"/>
            <w:szCs w:val="24"/>
            <w:u w:val="single"/>
          </w:rPr>
          <w:t>nsaldias@sanfernandocollege.cl</w:t>
        </w:r>
      </w:hyperlink>
    </w:p>
    <w:p w:rsidR="004B2955" w:rsidRPr="004B2955" w:rsidRDefault="004B2955" w:rsidP="004B2955">
      <w:pPr>
        <w:ind w:left="720"/>
        <w:contextualSpacing/>
        <w:jc w:val="both"/>
        <w:rPr>
          <w:sz w:val="24"/>
          <w:szCs w:val="24"/>
        </w:rPr>
      </w:pPr>
    </w:p>
    <w:p w:rsidR="004B2955" w:rsidRPr="004B2955" w:rsidRDefault="004B2955" w:rsidP="004B2955">
      <w:pPr>
        <w:ind w:left="720"/>
        <w:contextualSpacing/>
        <w:jc w:val="both"/>
        <w:rPr>
          <w:b/>
          <w:i/>
          <w:sz w:val="24"/>
          <w:szCs w:val="24"/>
        </w:rPr>
      </w:pPr>
      <w:r w:rsidRPr="004B2955">
        <w:rPr>
          <w:b/>
          <w:i/>
          <w:sz w:val="24"/>
          <w:szCs w:val="24"/>
        </w:rPr>
        <w:t>Cuídate, no salgas de casa, si tienes que hacerlo toma todos los resguardos…se responsable contigo y con tu familia….</w:t>
      </w:r>
    </w:p>
    <w:p w:rsidR="004B2955" w:rsidRPr="004B2955" w:rsidRDefault="004B2955" w:rsidP="004B2955">
      <w:pPr>
        <w:ind w:left="720"/>
        <w:contextualSpacing/>
        <w:jc w:val="both"/>
      </w:pPr>
    </w:p>
    <w:p w:rsidR="004B2955" w:rsidRDefault="004B2955" w:rsidP="004C3899">
      <w:pPr>
        <w:jc w:val="both"/>
        <w:rPr>
          <w:b/>
          <w:sz w:val="28"/>
          <w:szCs w:val="28"/>
        </w:rPr>
      </w:pPr>
    </w:p>
    <w:sectPr w:rsidR="004B2955" w:rsidSect="00F64251">
      <w:headerReference w:type="default" r:id="rId16"/>
      <w:footerReference w:type="default" r:id="rId17"/>
      <w:pgSz w:w="12240" w:h="15840"/>
      <w:pgMar w:top="993" w:right="1183" w:bottom="993"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969" w:rsidRDefault="00F34969" w:rsidP="00FD0752">
      <w:pPr>
        <w:spacing w:after="0" w:line="240" w:lineRule="auto"/>
      </w:pPr>
      <w:r>
        <w:separator/>
      </w:r>
    </w:p>
  </w:endnote>
  <w:endnote w:type="continuationSeparator" w:id="0">
    <w:p w:rsidR="00F34969" w:rsidRDefault="00F34969" w:rsidP="00FD0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1B6B6CCC31874D07A4523BC5984CD4F7"/>
      </w:placeholder>
      <w:temporary/>
      <w:showingPlcHdr/>
      <w15:appearance w15:val="hidden"/>
    </w:sdtPr>
    <w:sdtEndPr/>
    <w:sdtContent>
      <w:p w:rsidR="00FD0752" w:rsidRDefault="00FD0752">
        <w:pPr>
          <w:pStyle w:val="Piedepgina"/>
        </w:pPr>
        <w:r>
          <w:rPr>
            <w:lang w:val="es-ES"/>
          </w:rPr>
          <w:t>[Escriba aquí]</w:t>
        </w:r>
      </w:p>
    </w:sdtContent>
  </w:sdt>
  <w:p w:rsidR="00FD0752" w:rsidRDefault="00FD07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969" w:rsidRDefault="00F34969" w:rsidP="00FD0752">
      <w:pPr>
        <w:spacing w:after="0" w:line="240" w:lineRule="auto"/>
      </w:pPr>
      <w:r>
        <w:separator/>
      </w:r>
    </w:p>
  </w:footnote>
  <w:footnote w:type="continuationSeparator" w:id="0">
    <w:p w:rsidR="00F34969" w:rsidRDefault="00F34969" w:rsidP="00FD0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752" w:rsidRPr="00EB0734" w:rsidRDefault="00FD0752" w:rsidP="00FD0752">
    <w:pPr>
      <w:pStyle w:val="Sinespaciado"/>
    </w:pPr>
    <w:r>
      <w:rPr>
        <w:noProof/>
        <w:lang w:eastAsia="es-MX"/>
      </w:rPr>
      <w:drawing>
        <wp:anchor distT="0" distB="0" distL="114300" distR="114300" simplePos="0" relativeHeight="251658240" behindDoc="0" locked="0" layoutInCell="1" allowOverlap="1" wp14:anchorId="6C97ED4B" wp14:editId="1B77412C">
          <wp:simplePos x="0" y="0"/>
          <wp:positionH relativeFrom="margin">
            <wp:posOffset>-489309</wp:posOffset>
          </wp:positionH>
          <wp:positionV relativeFrom="paragraph">
            <wp:posOffset>15102</wp:posOffset>
          </wp:positionV>
          <wp:extent cx="413468" cy="501362"/>
          <wp:effectExtent l="0" t="0" r="5715" b="0"/>
          <wp:wrapNone/>
          <wp:docPr id="14" name="Imagen 14" descr="C:\Users\utp2\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tp2\Desktop\insign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68" cy="5013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0734">
      <w:t xml:space="preserve">San Fernando </w:t>
    </w:r>
    <w:proofErr w:type="spellStart"/>
    <w:r w:rsidRPr="00EB0734">
      <w:t>College</w:t>
    </w:r>
    <w:proofErr w:type="spellEnd"/>
  </w:p>
  <w:p w:rsidR="00FD0752" w:rsidRDefault="00FD0752" w:rsidP="00FD0752">
    <w:pPr>
      <w:pStyle w:val="Sinespaciado"/>
    </w:pPr>
    <w:r w:rsidRPr="00EB0734">
      <w:t>Unidad Técnica Pedagógica</w:t>
    </w:r>
  </w:p>
  <w:p w:rsidR="00FD0752" w:rsidRPr="00EB0734" w:rsidRDefault="00FD0752" w:rsidP="00FD0752">
    <w:pPr>
      <w:pStyle w:val="Sinespaciado"/>
    </w:pPr>
    <w:r>
      <w:t>Especialidad Administración</w:t>
    </w:r>
  </w:p>
  <w:p w:rsidR="00FD0752" w:rsidRDefault="00FD07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C0C1C"/>
    <w:multiLevelType w:val="hybridMultilevel"/>
    <w:tmpl w:val="5CE4F3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610B82"/>
    <w:multiLevelType w:val="hybridMultilevel"/>
    <w:tmpl w:val="043E2E72"/>
    <w:lvl w:ilvl="0" w:tplc="08A6308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A9953C9"/>
    <w:multiLevelType w:val="multilevel"/>
    <w:tmpl w:val="1DC2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C85126"/>
    <w:multiLevelType w:val="hybridMultilevel"/>
    <w:tmpl w:val="08D8BE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CF2D9A"/>
    <w:multiLevelType w:val="hybridMultilevel"/>
    <w:tmpl w:val="645A6ABA"/>
    <w:lvl w:ilvl="0" w:tplc="48044F4A">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DCD6B91"/>
    <w:multiLevelType w:val="multilevel"/>
    <w:tmpl w:val="BACC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A9034E"/>
    <w:multiLevelType w:val="hybridMultilevel"/>
    <w:tmpl w:val="E4A4EB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E0D369F"/>
    <w:multiLevelType w:val="hybridMultilevel"/>
    <w:tmpl w:val="7332DA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1ED69FA"/>
    <w:multiLevelType w:val="hybridMultilevel"/>
    <w:tmpl w:val="531E3176"/>
    <w:lvl w:ilvl="0" w:tplc="C3701470">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3D46B3C"/>
    <w:multiLevelType w:val="hybridMultilevel"/>
    <w:tmpl w:val="BDCCEA9A"/>
    <w:lvl w:ilvl="0" w:tplc="73249618">
      <w:start w:val="1"/>
      <w:numFmt w:val="decimal"/>
      <w:lvlText w:val="%1."/>
      <w:lvlJc w:val="left"/>
      <w:pPr>
        <w:ind w:left="720" w:hanging="360"/>
      </w:pPr>
      <w:rPr>
        <w:rFonts w:ascii="Berlin Sans FB" w:hAnsi="Berlin Sans FB"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6123C0A"/>
    <w:multiLevelType w:val="multilevel"/>
    <w:tmpl w:val="1D301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406918"/>
    <w:multiLevelType w:val="hybridMultilevel"/>
    <w:tmpl w:val="75D8564A"/>
    <w:lvl w:ilvl="0" w:tplc="8C8674D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5E291366"/>
    <w:multiLevelType w:val="multilevel"/>
    <w:tmpl w:val="A4C2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C47854"/>
    <w:multiLevelType w:val="multilevel"/>
    <w:tmpl w:val="F2DC6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27028D"/>
    <w:multiLevelType w:val="hybridMultilevel"/>
    <w:tmpl w:val="ECE6FB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3B23F7A"/>
    <w:multiLevelType w:val="hybridMultilevel"/>
    <w:tmpl w:val="9FEEF656"/>
    <w:lvl w:ilvl="0" w:tplc="F36AAC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3"/>
  </w:num>
  <w:num w:numId="3">
    <w:abstractNumId w:val="9"/>
  </w:num>
  <w:num w:numId="4">
    <w:abstractNumId w:val="11"/>
  </w:num>
  <w:num w:numId="5">
    <w:abstractNumId w:val="14"/>
  </w:num>
  <w:num w:numId="6">
    <w:abstractNumId w:val="10"/>
  </w:num>
  <w:num w:numId="7">
    <w:abstractNumId w:val="13"/>
  </w:num>
  <w:num w:numId="8">
    <w:abstractNumId w:val="12"/>
  </w:num>
  <w:num w:numId="9">
    <w:abstractNumId w:val="0"/>
  </w:num>
  <w:num w:numId="10">
    <w:abstractNumId w:val="4"/>
  </w:num>
  <w:num w:numId="11">
    <w:abstractNumId w:val="1"/>
  </w:num>
  <w:num w:numId="12">
    <w:abstractNumId w:val="8"/>
  </w:num>
  <w:num w:numId="13">
    <w:abstractNumId w:val="7"/>
  </w:num>
  <w:num w:numId="14">
    <w:abstractNumId w:val="5"/>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8E"/>
    <w:rsid w:val="00001C44"/>
    <w:rsid w:val="00022338"/>
    <w:rsid w:val="00043169"/>
    <w:rsid w:val="00071844"/>
    <w:rsid w:val="000B798D"/>
    <w:rsid w:val="000F25D3"/>
    <w:rsid w:val="001026BA"/>
    <w:rsid w:val="00131404"/>
    <w:rsid w:val="00150684"/>
    <w:rsid w:val="00232E0E"/>
    <w:rsid w:val="0024336D"/>
    <w:rsid w:val="00244972"/>
    <w:rsid w:val="002470FF"/>
    <w:rsid w:val="00321475"/>
    <w:rsid w:val="00400C97"/>
    <w:rsid w:val="00405C89"/>
    <w:rsid w:val="004069B6"/>
    <w:rsid w:val="00451198"/>
    <w:rsid w:val="0046733A"/>
    <w:rsid w:val="004716B9"/>
    <w:rsid w:val="0047345A"/>
    <w:rsid w:val="0048338E"/>
    <w:rsid w:val="004B2955"/>
    <w:rsid w:val="004C3899"/>
    <w:rsid w:val="00513C99"/>
    <w:rsid w:val="00605CAE"/>
    <w:rsid w:val="006164F5"/>
    <w:rsid w:val="00616E3F"/>
    <w:rsid w:val="00622D8D"/>
    <w:rsid w:val="006250BE"/>
    <w:rsid w:val="00625AB5"/>
    <w:rsid w:val="006406F7"/>
    <w:rsid w:val="006925B6"/>
    <w:rsid w:val="006A7E06"/>
    <w:rsid w:val="006D71E4"/>
    <w:rsid w:val="006E37F5"/>
    <w:rsid w:val="006F4310"/>
    <w:rsid w:val="00732DB7"/>
    <w:rsid w:val="007917CF"/>
    <w:rsid w:val="007B535E"/>
    <w:rsid w:val="007F31BF"/>
    <w:rsid w:val="00826E44"/>
    <w:rsid w:val="008B3293"/>
    <w:rsid w:val="008C3A51"/>
    <w:rsid w:val="009752C2"/>
    <w:rsid w:val="009A2595"/>
    <w:rsid w:val="009A7BD8"/>
    <w:rsid w:val="009C3107"/>
    <w:rsid w:val="009C6D87"/>
    <w:rsid w:val="00A37E85"/>
    <w:rsid w:val="00A80628"/>
    <w:rsid w:val="00A855B1"/>
    <w:rsid w:val="00AB689F"/>
    <w:rsid w:val="00AD3B82"/>
    <w:rsid w:val="00B33B50"/>
    <w:rsid w:val="00B629E0"/>
    <w:rsid w:val="00B97ECD"/>
    <w:rsid w:val="00BA7794"/>
    <w:rsid w:val="00BF6E74"/>
    <w:rsid w:val="00C00EE7"/>
    <w:rsid w:val="00C27900"/>
    <w:rsid w:val="00C47546"/>
    <w:rsid w:val="00CA12AE"/>
    <w:rsid w:val="00CA187B"/>
    <w:rsid w:val="00CC7230"/>
    <w:rsid w:val="00CD0F2A"/>
    <w:rsid w:val="00CD4107"/>
    <w:rsid w:val="00CD79D8"/>
    <w:rsid w:val="00D544F1"/>
    <w:rsid w:val="00D60C17"/>
    <w:rsid w:val="00D97B31"/>
    <w:rsid w:val="00DF1E8C"/>
    <w:rsid w:val="00E37BA9"/>
    <w:rsid w:val="00E855E4"/>
    <w:rsid w:val="00ED5F00"/>
    <w:rsid w:val="00EE1C65"/>
    <w:rsid w:val="00F34969"/>
    <w:rsid w:val="00F56874"/>
    <w:rsid w:val="00F64251"/>
    <w:rsid w:val="00F671AA"/>
    <w:rsid w:val="00FD07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151B64-8280-497C-9FAE-A7F825CD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5CAE"/>
    <w:pPr>
      <w:ind w:left="720"/>
      <w:contextualSpacing/>
    </w:pPr>
  </w:style>
  <w:style w:type="paragraph" w:styleId="Encabezado">
    <w:name w:val="header"/>
    <w:basedOn w:val="Normal"/>
    <w:link w:val="EncabezadoCar"/>
    <w:uiPriority w:val="99"/>
    <w:unhideWhenUsed/>
    <w:rsid w:val="00FD07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0752"/>
  </w:style>
  <w:style w:type="paragraph" w:styleId="Piedepgina">
    <w:name w:val="footer"/>
    <w:basedOn w:val="Normal"/>
    <w:link w:val="PiedepginaCar"/>
    <w:uiPriority w:val="99"/>
    <w:unhideWhenUsed/>
    <w:rsid w:val="00FD07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0752"/>
  </w:style>
  <w:style w:type="paragraph" w:styleId="Sinespaciado">
    <w:name w:val="No Spacing"/>
    <w:uiPriority w:val="1"/>
    <w:qFormat/>
    <w:rsid w:val="00FD0752"/>
    <w:pPr>
      <w:spacing w:after="0" w:line="240" w:lineRule="auto"/>
    </w:pPr>
  </w:style>
  <w:style w:type="paragraph" w:styleId="NormalWeb">
    <w:name w:val="Normal (Web)"/>
    <w:basedOn w:val="Normal"/>
    <w:uiPriority w:val="99"/>
    <w:semiHidden/>
    <w:unhideWhenUsed/>
    <w:rsid w:val="00CD410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D97B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422">
      <w:bodyDiv w:val="1"/>
      <w:marLeft w:val="0"/>
      <w:marRight w:val="0"/>
      <w:marTop w:val="0"/>
      <w:marBottom w:val="0"/>
      <w:divBdr>
        <w:top w:val="none" w:sz="0" w:space="0" w:color="auto"/>
        <w:left w:val="none" w:sz="0" w:space="0" w:color="auto"/>
        <w:bottom w:val="none" w:sz="0" w:space="0" w:color="auto"/>
        <w:right w:val="none" w:sz="0" w:space="0" w:color="auto"/>
      </w:divBdr>
    </w:div>
    <w:div w:id="47847162">
      <w:bodyDiv w:val="1"/>
      <w:marLeft w:val="0"/>
      <w:marRight w:val="0"/>
      <w:marTop w:val="0"/>
      <w:marBottom w:val="0"/>
      <w:divBdr>
        <w:top w:val="none" w:sz="0" w:space="0" w:color="auto"/>
        <w:left w:val="none" w:sz="0" w:space="0" w:color="auto"/>
        <w:bottom w:val="none" w:sz="0" w:space="0" w:color="auto"/>
        <w:right w:val="none" w:sz="0" w:space="0" w:color="auto"/>
      </w:divBdr>
      <w:divsChild>
        <w:div w:id="24671976">
          <w:marLeft w:val="0"/>
          <w:marRight w:val="0"/>
          <w:marTop w:val="0"/>
          <w:marBottom w:val="600"/>
          <w:divBdr>
            <w:top w:val="none" w:sz="0" w:space="0" w:color="auto"/>
            <w:left w:val="none" w:sz="0" w:space="0" w:color="auto"/>
            <w:bottom w:val="none" w:sz="0" w:space="0" w:color="auto"/>
            <w:right w:val="none" w:sz="0" w:space="0" w:color="auto"/>
          </w:divBdr>
          <w:divsChild>
            <w:div w:id="50203735">
              <w:marLeft w:val="0"/>
              <w:marRight w:val="0"/>
              <w:marTop w:val="0"/>
              <w:marBottom w:val="0"/>
              <w:divBdr>
                <w:top w:val="none" w:sz="0" w:space="0" w:color="auto"/>
                <w:left w:val="none" w:sz="0" w:space="0" w:color="auto"/>
                <w:bottom w:val="none" w:sz="0" w:space="0" w:color="auto"/>
                <w:right w:val="none" w:sz="0" w:space="0" w:color="auto"/>
              </w:divBdr>
              <w:divsChild>
                <w:div w:id="495537978">
                  <w:marLeft w:val="0"/>
                  <w:marRight w:val="0"/>
                  <w:marTop w:val="0"/>
                  <w:marBottom w:val="0"/>
                  <w:divBdr>
                    <w:top w:val="none" w:sz="0" w:space="0" w:color="auto"/>
                    <w:left w:val="none" w:sz="0" w:space="0" w:color="auto"/>
                    <w:bottom w:val="none" w:sz="0" w:space="0" w:color="auto"/>
                    <w:right w:val="none" w:sz="0" w:space="0" w:color="auto"/>
                  </w:divBdr>
                  <w:divsChild>
                    <w:div w:id="9650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62535">
      <w:bodyDiv w:val="1"/>
      <w:marLeft w:val="0"/>
      <w:marRight w:val="0"/>
      <w:marTop w:val="0"/>
      <w:marBottom w:val="0"/>
      <w:divBdr>
        <w:top w:val="none" w:sz="0" w:space="0" w:color="auto"/>
        <w:left w:val="none" w:sz="0" w:space="0" w:color="auto"/>
        <w:bottom w:val="none" w:sz="0" w:space="0" w:color="auto"/>
        <w:right w:val="none" w:sz="0" w:space="0" w:color="auto"/>
      </w:divBdr>
    </w:div>
    <w:div w:id="188106287">
      <w:bodyDiv w:val="1"/>
      <w:marLeft w:val="0"/>
      <w:marRight w:val="0"/>
      <w:marTop w:val="0"/>
      <w:marBottom w:val="0"/>
      <w:divBdr>
        <w:top w:val="none" w:sz="0" w:space="0" w:color="auto"/>
        <w:left w:val="none" w:sz="0" w:space="0" w:color="auto"/>
        <w:bottom w:val="none" w:sz="0" w:space="0" w:color="auto"/>
        <w:right w:val="none" w:sz="0" w:space="0" w:color="auto"/>
      </w:divBdr>
    </w:div>
    <w:div w:id="281884078">
      <w:bodyDiv w:val="1"/>
      <w:marLeft w:val="0"/>
      <w:marRight w:val="0"/>
      <w:marTop w:val="0"/>
      <w:marBottom w:val="0"/>
      <w:divBdr>
        <w:top w:val="none" w:sz="0" w:space="0" w:color="auto"/>
        <w:left w:val="none" w:sz="0" w:space="0" w:color="auto"/>
        <w:bottom w:val="none" w:sz="0" w:space="0" w:color="auto"/>
        <w:right w:val="none" w:sz="0" w:space="0" w:color="auto"/>
      </w:divBdr>
      <w:divsChild>
        <w:div w:id="1428579272">
          <w:marLeft w:val="0"/>
          <w:marRight w:val="0"/>
          <w:marTop w:val="0"/>
          <w:marBottom w:val="0"/>
          <w:divBdr>
            <w:top w:val="none" w:sz="0" w:space="0" w:color="auto"/>
            <w:left w:val="none" w:sz="0" w:space="0" w:color="auto"/>
            <w:bottom w:val="none" w:sz="0" w:space="0" w:color="auto"/>
            <w:right w:val="none" w:sz="0" w:space="0" w:color="auto"/>
          </w:divBdr>
        </w:div>
      </w:divsChild>
    </w:div>
    <w:div w:id="426195582">
      <w:bodyDiv w:val="1"/>
      <w:marLeft w:val="0"/>
      <w:marRight w:val="0"/>
      <w:marTop w:val="0"/>
      <w:marBottom w:val="0"/>
      <w:divBdr>
        <w:top w:val="none" w:sz="0" w:space="0" w:color="auto"/>
        <w:left w:val="none" w:sz="0" w:space="0" w:color="auto"/>
        <w:bottom w:val="none" w:sz="0" w:space="0" w:color="auto"/>
        <w:right w:val="none" w:sz="0" w:space="0" w:color="auto"/>
      </w:divBdr>
    </w:div>
    <w:div w:id="600340112">
      <w:bodyDiv w:val="1"/>
      <w:marLeft w:val="0"/>
      <w:marRight w:val="0"/>
      <w:marTop w:val="0"/>
      <w:marBottom w:val="0"/>
      <w:divBdr>
        <w:top w:val="none" w:sz="0" w:space="0" w:color="auto"/>
        <w:left w:val="none" w:sz="0" w:space="0" w:color="auto"/>
        <w:bottom w:val="none" w:sz="0" w:space="0" w:color="auto"/>
        <w:right w:val="none" w:sz="0" w:space="0" w:color="auto"/>
      </w:divBdr>
    </w:div>
    <w:div w:id="1192110897">
      <w:bodyDiv w:val="1"/>
      <w:marLeft w:val="0"/>
      <w:marRight w:val="0"/>
      <w:marTop w:val="0"/>
      <w:marBottom w:val="0"/>
      <w:divBdr>
        <w:top w:val="none" w:sz="0" w:space="0" w:color="auto"/>
        <w:left w:val="none" w:sz="0" w:space="0" w:color="auto"/>
        <w:bottom w:val="none" w:sz="0" w:space="0" w:color="auto"/>
        <w:right w:val="none" w:sz="0" w:space="0" w:color="auto"/>
      </w:divBdr>
      <w:divsChild>
        <w:div w:id="1671562729">
          <w:marLeft w:val="0"/>
          <w:marRight w:val="0"/>
          <w:marTop w:val="0"/>
          <w:marBottom w:val="0"/>
          <w:divBdr>
            <w:top w:val="none" w:sz="0" w:space="0" w:color="auto"/>
            <w:left w:val="none" w:sz="0" w:space="0" w:color="auto"/>
            <w:bottom w:val="none" w:sz="0" w:space="0" w:color="auto"/>
            <w:right w:val="none" w:sz="0" w:space="0" w:color="auto"/>
          </w:divBdr>
        </w:div>
      </w:divsChild>
    </w:div>
    <w:div w:id="1344014369">
      <w:bodyDiv w:val="1"/>
      <w:marLeft w:val="0"/>
      <w:marRight w:val="0"/>
      <w:marTop w:val="0"/>
      <w:marBottom w:val="0"/>
      <w:divBdr>
        <w:top w:val="none" w:sz="0" w:space="0" w:color="auto"/>
        <w:left w:val="none" w:sz="0" w:space="0" w:color="auto"/>
        <w:bottom w:val="none" w:sz="0" w:space="0" w:color="auto"/>
        <w:right w:val="none" w:sz="0" w:space="0" w:color="auto"/>
      </w:divBdr>
    </w:div>
    <w:div w:id="1350256355">
      <w:bodyDiv w:val="1"/>
      <w:marLeft w:val="0"/>
      <w:marRight w:val="0"/>
      <w:marTop w:val="0"/>
      <w:marBottom w:val="0"/>
      <w:divBdr>
        <w:top w:val="none" w:sz="0" w:space="0" w:color="auto"/>
        <w:left w:val="none" w:sz="0" w:space="0" w:color="auto"/>
        <w:bottom w:val="none" w:sz="0" w:space="0" w:color="auto"/>
        <w:right w:val="none" w:sz="0" w:space="0" w:color="auto"/>
      </w:divBdr>
    </w:div>
    <w:div w:id="180735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nsaldias@sanfernandocollege.cl" TargetMode="External"/><Relationship Id="rId10" Type="http://schemas.openxmlformats.org/officeDocument/2006/relationships/hyperlink" Target="javascript:%20void(0);"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estion-comercial.com/mas-de-la-mitad-de-las-personas-que-entran-en-internet-para-buscar-informacion-de-un-producto-lo-adquiere-onl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6B6CCC31874D07A4523BC5984CD4F7"/>
        <w:category>
          <w:name w:val="General"/>
          <w:gallery w:val="placeholder"/>
        </w:category>
        <w:types>
          <w:type w:val="bbPlcHdr"/>
        </w:types>
        <w:behaviors>
          <w:behavior w:val="content"/>
        </w:behaviors>
        <w:guid w:val="{06E9E3BB-76B2-48B1-B18F-1C33175C9BAF}"/>
      </w:docPartPr>
      <w:docPartBody>
        <w:p w:rsidR="00212DD7" w:rsidRDefault="002D6045" w:rsidP="002D6045">
          <w:pPr>
            <w:pStyle w:val="1B6B6CCC31874D07A4523BC5984CD4F7"/>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045"/>
    <w:rsid w:val="000978AF"/>
    <w:rsid w:val="00212DD7"/>
    <w:rsid w:val="002D6045"/>
    <w:rsid w:val="005A0B8F"/>
    <w:rsid w:val="00746677"/>
    <w:rsid w:val="009639EA"/>
    <w:rsid w:val="00A12987"/>
    <w:rsid w:val="00A221B8"/>
    <w:rsid w:val="00A51A5F"/>
    <w:rsid w:val="00C45887"/>
    <w:rsid w:val="00C833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B6B6CCC31874D07A4523BC5984CD4F7">
    <w:name w:val="1B6B6CCC31874D07A4523BC5984CD4F7"/>
    <w:rsid w:val="002D60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58DDC-8A27-46D3-BE3C-D718EBB59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564</Words>
  <Characters>3105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dcterms:created xsi:type="dcterms:W3CDTF">2020-07-01T01:00:00Z</dcterms:created>
  <dcterms:modified xsi:type="dcterms:W3CDTF">2020-07-01T01:14:00Z</dcterms:modified>
</cp:coreProperties>
</file>