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D0" w:rsidRDefault="00E734D0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</w:p>
    <w:p w:rsidR="00E734D0" w:rsidRDefault="00E734D0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E734D0" w:rsidRDefault="00E734D0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39003A9" wp14:editId="26E94AAE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30476">
        <w:rPr>
          <w:rFonts w:ascii="Trebuchet MS" w:eastAsia="Times New Roman" w:hAnsi="Trebuchet MS" w:cs="Calibri"/>
          <w:b/>
          <w:lang w:val="es-MX" w:eastAsia="es-MX"/>
        </w:rPr>
        <w:t xml:space="preserve"> N°2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C361DD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3047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  <w:t>30 de marzo a 03 de abril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1315C4" w:rsidRPr="001315C4" w:rsidRDefault="001315C4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  <w:t>Derechos - Opinión</w:t>
            </w: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1315C4" w:rsidRPr="001315C4" w:rsidRDefault="001315C4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lang w:val="es-MX" w:eastAsia="es-MX"/>
              </w:rPr>
              <w:t>Discriminar, investigar, opinar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0D5526" w:rsidRDefault="000D5526" w:rsidP="000D5526">
      <w:pPr>
        <w:rPr>
          <w:rFonts w:ascii="Calibri" w:eastAsia="Calibri" w:hAnsi="Calibri" w:cs="Times New Roman"/>
        </w:rPr>
      </w:pPr>
    </w:p>
    <w:p w:rsidR="00AA4827" w:rsidRDefault="00AA4827" w:rsidP="000D55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I.- En la siguiente sopa de letras, encuentre las  palabras del recuadro y enciérrelas con cuerdas de colores.</w:t>
      </w:r>
    </w:p>
    <w:p w:rsidR="007251A0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  <w:noProof/>
          <w:lang w:eastAsia="es-CL"/>
        </w:rPr>
        <w:drawing>
          <wp:inline distT="0" distB="0" distL="0" distR="0">
            <wp:extent cx="6480810" cy="3935234"/>
            <wp:effectExtent l="0" t="0" r="0" b="8255"/>
            <wp:docPr id="2" name="Imagen 2" descr="E:\actividades derechos del niño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dades derechos del niño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3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II.- </w:t>
      </w:r>
      <w:r w:rsidR="005513FE">
        <w:rPr>
          <w:rFonts w:ascii="UnitSlabPro-Light" w:hAnsi="UnitSlabPro-Light" w:cs="UnitSlabPro-Light"/>
        </w:rPr>
        <w:t xml:space="preserve"> Investiga:</w:t>
      </w:r>
    </w:p>
    <w:p w:rsidR="005513FE" w:rsidRDefault="005513FE" w:rsidP="005513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¿Qué significa la sigla UNICEF?: ____________________________________________________________</w:t>
      </w:r>
    </w:p>
    <w:p w:rsidR="005513FE" w:rsidRDefault="005513FE" w:rsidP="005513FE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5513FE" w:rsidRDefault="005513FE" w:rsidP="005513FE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                               ____________________________________________________________</w:t>
      </w:r>
    </w:p>
    <w:p w:rsidR="005513FE" w:rsidRDefault="005513FE" w:rsidP="005513FE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5513FE" w:rsidRDefault="009240DF" w:rsidP="005513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¿Qué labores cumple esta Institución? Nombre al menos tres:</w:t>
      </w:r>
    </w:p>
    <w:p w:rsidR="009240DF" w:rsidRDefault="009240DF" w:rsidP="009240DF">
      <w:pPr>
        <w:pStyle w:val="Prrafodelista"/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</w:p>
    <w:p w:rsidR="009240DF" w:rsidRDefault="009240DF" w:rsidP="009240DF">
      <w:pPr>
        <w:pStyle w:val="Prrafodelista"/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1._____________________________________________________________________________________</w:t>
      </w:r>
    </w:p>
    <w:p w:rsidR="009240DF" w:rsidRDefault="009240DF" w:rsidP="009240DF">
      <w:pPr>
        <w:pStyle w:val="Prrafodelista"/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</w:p>
    <w:p w:rsidR="009240DF" w:rsidRDefault="009240DF" w:rsidP="009240DF">
      <w:pPr>
        <w:pStyle w:val="Prrafodelista"/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lastRenderedPageBreak/>
        <w:t>2.-_____________________________________________________________________________________</w:t>
      </w:r>
    </w:p>
    <w:p w:rsidR="009240DF" w:rsidRDefault="009240DF" w:rsidP="009240DF">
      <w:pPr>
        <w:pStyle w:val="Prrafodelista"/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</w:p>
    <w:p w:rsidR="009240DF" w:rsidRDefault="009240DF" w:rsidP="009240DF">
      <w:pPr>
        <w:pStyle w:val="Prrafodelista"/>
        <w:tabs>
          <w:tab w:val="right" w:pos="10206"/>
        </w:tabs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3.-_____________________________________________________________________________________</w:t>
      </w:r>
    </w:p>
    <w:p w:rsidR="009240DF" w:rsidRDefault="009240DF" w:rsidP="009240DF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240DF" w:rsidRDefault="009240DF" w:rsidP="009240DF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240DF" w:rsidRDefault="009240DF" w:rsidP="009240DF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III.- </w:t>
      </w:r>
      <w:r w:rsidR="00435698">
        <w:rPr>
          <w:rFonts w:ascii="UnitSlabPro-Light" w:hAnsi="UnitSlabPro-Light" w:cs="UnitSlabPro-Light"/>
        </w:rPr>
        <w:t>“TÚ Y TODOS LOS NIÑOS Y NIÑAS DEL MUNDO TIENEN DERECHO A DAR SU OPINIÓN, PERO SIEMPRE HAY QUE HACERLO CON RESPETO Y CON FUNDAMENTO”</w:t>
      </w:r>
    </w:p>
    <w:p w:rsidR="00435698" w:rsidRDefault="00435698" w:rsidP="009240DF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9240DF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Según esta aseveración, explica con tus palabras que significan las siguientes palabras:</w:t>
      </w:r>
    </w:p>
    <w:p w:rsidR="00435698" w:rsidRDefault="00435698" w:rsidP="00435698">
      <w:pPr>
        <w:tabs>
          <w:tab w:val="left" w:pos="7491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ab/>
      </w:r>
    </w:p>
    <w:p w:rsidR="00435698" w:rsidRDefault="00435698" w:rsidP="00435698">
      <w:pPr>
        <w:pStyle w:val="Prrafodelista"/>
        <w:numPr>
          <w:ilvl w:val="0"/>
          <w:numId w:val="3"/>
        </w:num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OPINAR: ___________________________________________________________________________</w:t>
      </w: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___________________________________________________________________________</w:t>
      </w: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435698">
      <w:pPr>
        <w:pStyle w:val="Prrafodelista"/>
        <w:numPr>
          <w:ilvl w:val="0"/>
          <w:numId w:val="3"/>
        </w:num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FUNDAMENTO: ____________________________________________________________________</w:t>
      </w: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___________________________________________________________________________</w:t>
      </w:r>
    </w:p>
    <w:p w:rsid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Pr="00435698" w:rsidRDefault="00435698" w:rsidP="00435698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240DF" w:rsidRPr="005513FE" w:rsidRDefault="009240DF" w:rsidP="009240DF">
      <w:pPr>
        <w:pStyle w:val="Prrafodelista"/>
        <w:tabs>
          <w:tab w:val="right" w:pos="10206"/>
        </w:tabs>
        <w:autoSpaceDE w:val="0"/>
        <w:autoSpaceDN w:val="0"/>
        <w:adjustRightInd w:val="0"/>
        <w:spacing w:after="0" w:line="240" w:lineRule="auto"/>
        <w:ind w:left="465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35698" w:rsidTr="00435698">
        <w:tc>
          <w:tcPr>
            <w:tcW w:w="10346" w:type="dxa"/>
          </w:tcPr>
          <w:p w:rsidR="000A26F5" w:rsidRDefault="000A26F5" w:rsidP="000A26F5">
            <w:pPr>
              <w:tabs>
                <w:tab w:val="left" w:pos="2436"/>
              </w:tabs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ab/>
            </w:r>
          </w:p>
          <w:p w:rsidR="00435698" w:rsidRDefault="000A26F5" w:rsidP="00435698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C7FE99" wp14:editId="551092FB">
                  <wp:extent cx="1352145" cy="710119"/>
                  <wp:effectExtent l="0" t="0" r="635" b="0"/>
                  <wp:docPr id="4" name="Imagen 4" descr="DIBUJOS PARA COLOREAR O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O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66" cy="71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tSlabPro-Light" w:hAnsi="UnitSlabPro-Light" w:cs="UnitSlabPro-Light"/>
              </w:rPr>
              <w:t>Para trabajar mejor este tercer ítem, revisa la página 22 de tu texto</w:t>
            </w:r>
            <w:r w:rsidR="0002478F">
              <w:rPr>
                <w:rFonts w:ascii="UnitSlabPro-Light" w:hAnsi="UnitSlabPro-Light" w:cs="UnitSlabPro-Light"/>
              </w:rPr>
              <w:t xml:space="preserve"> y realiza las actividades propuestas.</w:t>
            </w:r>
          </w:p>
          <w:p w:rsidR="00435698" w:rsidRDefault="00435698" w:rsidP="00435698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435698" w:rsidRDefault="00435698" w:rsidP="00435698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AA4827" w:rsidRDefault="00AA4827" w:rsidP="00435698">
      <w:pPr>
        <w:autoSpaceDE w:val="0"/>
        <w:autoSpaceDN w:val="0"/>
        <w:adjustRightInd w:val="0"/>
        <w:spacing w:after="0" w:line="240" w:lineRule="auto"/>
        <w:ind w:firstLine="708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      </w:t>
      </w:r>
      <w:r>
        <w:rPr>
          <w:noProof/>
          <w:lang w:eastAsia="es-CL"/>
        </w:rPr>
        <w:drawing>
          <wp:inline distT="0" distB="0" distL="0" distR="0" wp14:anchorId="05767386" wp14:editId="30A15A8C">
            <wp:extent cx="3264375" cy="3277970"/>
            <wp:effectExtent l="0" t="0" r="0" b="0"/>
            <wp:docPr id="3" name="Imagen 3" descr="68 Imágenes con pensamientos y frases de superación | Inform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 Imágenes con pensamientos y frases de superación | Informació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56" cy="32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98" w:rsidRDefault="00435698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435698" w:rsidRDefault="00435698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AA4827" w:rsidRPr="007251A0" w:rsidRDefault="00AA4827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sectPr w:rsidR="00AA4827" w:rsidRPr="007251A0" w:rsidSect="009415CB">
      <w:pgSz w:w="12240" w:h="15840"/>
      <w:pgMar w:top="851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A13"/>
    <w:multiLevelType w:val="hybridMultilevel"/>
    <w:tmpl w:val="77E62BC0"/>
    <w:lvl w:ilvl="0" w:tplc="2D4E763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0A562EA"/>
    <w:multiLevelType w:val="hybridMultilevel"/>
    <w:tmpl w:val="41C0E4A2"/>
    <w:lvl w:ilvl="0" w:tplc="8D6E26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45" w:hanging="360"/>
      </w:pPr>
    </w:lvl>
    <w:lvl w:ilvl="2" w:tplc="340A001B" w:tentative="1">
      <w:start w:val="1"/>
      <w:numFmt w:val="lowerRoman"/>
      <w:lvlText w:val="%3."/>
      <w:lvlJc w:val="right"/>
      <w:pPr>
        <w:ind w:left="1965" w:hanging="180"/>
      </w:pPr>
    </w:lvl>
    <w:lvl w:ilvl="3" w:tplc="340A000F" w:tentative="1">
      <w:start w:val="1"/>
      <w:numFmt w:val="decimal"/>
      <w:lvlText w:val="%4."/>
      <w:lvlJc w:val="left"/>
      <w:pPr>
        <w:ind w:left="2685" w:hanging="360"/>
      </w:pPr>
    </w:lvl>
    <w:lvl w:ilvl="4" w:tplc="340A0019" w:tentative="1">
      <w:start w:val="1"/>
      <w:numFmt w:val="lowerLetter"/>
      <w:lvlText w:val="%5."/>
      <w:lvlJc w:val="left"/>
      <w:pPr>
        <w:ind w:left="3405" w:hanging="360"/>
      </w:pPr>
    </w:lvl>
    <w:lvl w:ilvl="5" w:tplc="340A001B" w:tentative="1">
      <w:start w:val="1"/>
      <w:numFmt w:val="lowerRoman"/>
      <w:lvlText w:val="%6."/>
      <w:lvlJc w:val="right"/>
      <w:pPr>
        <w:ind w:left="4125" w:hanging="180"/>
      </w:pPr>
    </w:lvl>
    <w:lvl w:ilvl="6" w:tplc="340A000F" w:tentative="1">
      <w:start w:val="1"/>
      <w:numFmt w:val="decimal"/>
      <w:lvlText w:val="%7."/>
      <w:lvlJc w:val="left"/>
      <w:pPr>
        <w:ind w:left="4845" w:hanging="360"/>
      </w:pPr>
    </w:lvl>
    <w:lvl w:ilvl="7" w:tplc="340A0019" w:tentative="1">
      <w:start w:val="1"/>
      <w:numFmt w:val="lowerLetter"/>
      <w:lvlText w:val="%8."/>
      <w:lvlJc w:val="left"/>
      <w:pPr>
        <w:ind w:left="5565" w:hanging="360"/>
      </w:pPr>
    </w:lvl>
    <w:lvl w:ilvl="8" w:tplc="340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2478F"/>
    <w:rsid w:val="00030476"/>
    <w:rsid w:val="000A26F5"/>
    <w:rsid w:val="000D5526"/>
    <w:rsid w:val="00101A89"/>
    <w:rsid w:val="001315C4"/>
    <w:rsid w:val="002D3B12"/>
    <w:rsid w:val="0033502A"/>
    <w:rsid w:val="0038483C"/>
    <w:rsid w:val="003905B1"/>
    <w:rsid w:val="0043317A"/>
    <w:rsid w:val="00435698"/>
    <w:rsid w:val="004F0F76"/>
    <w:rsid w:val="005513FE"/>
    <w:rsid w:val="00716273"/>
    <w:rsid w:val="007251A0"/>
    <w:rsid w:val="009240DF"/>
    <w:rsid w:val="009415CB"/>
    <w:rsid w:val="009E72F8"/>
    <w:rsid w:val="00AA4827"/>
    <w:rsid w:val="00C361DD"/>
    <w:rsid w:val="00D27704"/>
    <w:rsid w:val="00E52E62"/>
    <w:rsid w:val="00E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61A2-0CC6-44E8-8386-2AE9E35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2020-03-30T11:54:00Z</dcterms:created>
  <dcterms:modified xsi:type="dcterms:W3CDTF">2020-03-30T11:54:00Z</dcterms:modified>
</cp:coreProperties>
</file>